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1C6319" w14:paraId="6B5B39E7" w14:textId="77777777" w:rsidTr="001C6319">
        <w:tc>
          <w:tcPr>
            <w:tcW w:w="4675" w:type="dxa"/>
            <w:tcBorders>
              <w:top w:val="nil"/>
              <w:left w:val="nil"/>
              <w:bottom w:val="single" w:sz="8" w:space="0" w:color="2D4660"/>
              <w:right w:val="nil"/>
            </w:tcBorders>
            <w:hideMark/>
          </w:tcPr>
          <w:p w14:paraId="79DCBBEF" w14:textId="7E6EFCF7" w:rsidR="001C6319" w:rsidRDefault="001C6319">
            <w:pPr>
              <w:widowControl w:val="0"/>
              <w:spacing w:after="0"/>
            </w:pPr>
            <w:r>
              <w:rPr>
                <w:noProof/>
              </w:rPr>
              <w:drawing>
                <wp:inline distT="0" distB="0" distL="0" distR="0" wp14:anchorId="7B1543F3" wp14:editId="28E1EDDD">
                  <wp:extent cx="2295525" cy="600075"/>
                  <wp:effectExtent l="0" t="0" r="9525" b="9525"/>
                  <wp:docPr id="10" name="Picture 10"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654035C2" w14:textId="77777777" w:rsidR="001C6319" w:rsidRDefault="00BA7753">
            <w:pPr>
              <w:spacing w:after="0"/>
              <w:jc w:val="right"/>
              <w:rPr>
                <w:color w:val="2D4660"/>
              </w:rPr>
            </w:pPr>
            <w:hyperlink r:id="rId12" w:tooltip="Office of Planning and Institutional Assessment" w:history="1">
              <w:r w:rsidR="001C6319">
                <w:rPr>
                  <w:rStyle w:val="Hyperlink"/>
                </w:rPr>
                <w:t>www.opa.psu.edu</w:t>
              </w:r>
            </w:hyperlink>
          </w:p>
        </w:tc>
      </w:tr>
    </w:tbl>
    <w:p w14:paraId="25C9385F" w14:textId="77777777" w:rsidR="001C6319" w:rsidRDefault="001C6319" w:rsidP="001C6319">
      <w:pPr>
        <w:pStyle w:val="Title"/>
      </w:pPr>
      <w:r>
        <w:t>University Police and Public Safety Survey Findings</w:t>
      </w:r>
    </w:p>
    <w:p w14:paraId="33846C41" w14:textId="77777777" w:rsidR="001C6319" w:rsidRDefault="001C6319" w:rsidP="001C6319">
      <w:pPr>
        <w:pStyle w:val="Subtitle"/>
      </w:pPr>
      <w:r>
        <w:t>December 2019</w:t>
      </w:r>
    </w:p>
    <w:p w14:paraId="7A39C7FC" w14:textId="77777777" w:rsidR="001C6319" w:rsidRDefault="001C6319" w:rsidP="001C6319">
      <w:pPr>
        <w:pStyle w:val="Heading1"/>
        <w:ind w:left="3600"/>
        <w:jc w:val="left"/>
      </w:pPr>
      <w:r>
        <w:t>Executive Summary</w:t>
      </w:r>
    </w:p>
    <w:p w14:paraId="15BA0E9A" w14:textId="77777777" w:rsidR="001C6319" w:rsidRDefault="001C6319" w:rsidP="001C6319">
      <w:pPr>
        <w:spacing w:after="0"/>
        <w:sectPr w:rsidR="001C6319">
          <w:footnotePr>
            <w:numRestart w:val="eachPage"/>
          </w:footnotePr>
          <w:pgSz w:w="12240" w:h="15840"/>
          <w:pgMar w:top="1440" w:right="1440" w:bottom="1440" w:left="1440" w:header="720" w:footer="720" w:gutter="0"/>
          <w:cols w:space="720"/>
        </w:sectPr>
      </w:pPr>
    </w:p>
    <w:p w14:paraId="47F5A1D4" w14:textId="77777777" w:rsidR="00F7508D" w:rsidRDefault="00F7508D" w:rsidP="00F7508D">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354E1E1A" w14:textId="77777777" w:rsidR="00F7508D" w:rsidRDefault="00F7508D" w:rsidP="00F7508D">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10E5AE5B" w14:textId="77777777" w:rsidR="00F7508D" w:rsidRDefault="00F7508D" w:rsidP="00F7508D">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565E838B" w14:textId="77777777" w:rsidR="00F7508D" w:rsidRDefault="00F7508D" w:rsidP="00F7508D">
      <w:pPr>
        <w:jc w:val="both"/>
      </w:pPr>
      <w:r>
        <w:t xml:space="preserve">Most respondents (71%) were aware of the emergency public phones (71%). Eighty-six percent were signed up for the PSU Alert emergency system (86%) and 68% were familiar with the University’s Timely Warnings.  </w:t>
      </w:r>
    </w:p>
    <w:p w14:paraId="59C4EE4F" w14:textId="02E944F7" w:rsidR="001C6319" w:rsidRDefault="00F7508D" w:rsidP="00F7508D">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72F73B97" w14:textId="77777777" w:rsidR="001C6319" w:rsidRDefault="001C6319" w:rsidP="001C6319">
      <w:pPr>
        <w:ind w:right="-590"/>
        <w:jc w:val="center"/>
        <w:rPr>
          <w:sz w:val="2"/>
          <w:szCs w:val="2"/>
        </w:rPr>
      </w:pPr>
      <w:r>
        <w:br w:type="column"/>
      </w:r>
    </w:p>
    <w:p w14:paraId="11B60978" w14:textId="77777777" w:rsidR="001C6319" w:rsidRDefault="001C6319" w:rsidP="001C6319">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0F95EC94" w14:textId="77777777" w:rsidR="001C6319" w:rsidRDefault="001C6319" w:rsidP="001C6319">
      <w:pPr>
        <w:ind w:right="-847"/>
        <w:jc w:val="center"/>
        <w:rPr>
          <w:color w:val="1E407C"/>
        </w:rPr>
      </w:pPr>
      <w:r>
        <w:rPr>
          <w:color w:val="1E407C"/>
          <w:sz w:val="28"/>
          <w:szCs w:val="28"/>
        </w:rPr>
        <w:t>SURVEY AT A GLANCE</w:t>
      </w:r>
    </w:p>
    <w:p w14:paraId="05A1B526" w14:textId="77777777" w:rsidR="001C6319" w:rsidRDefault="001C6319" w:rsidP="001C6319">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27AF1BF1" w14:textId="77777777" w:rsidR="001C6319" w:rsidRDefault="001C6319" w:rsidP="001C6319">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03CFBBAE" w14:textId="77777777" w:rsidR="001C6319" w:rsidRDefault="001C6319" w:rsidP="001C6319">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535FAE7E" w14:textId="77777777" w:rsidR="001C6319" w:rsidRDefault="001C6319" w:rsidP="001C6319">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18B5FF07" w14:textId="77777777" w:rsidR="001C6319" w:rsidRDefault="001C6319" w:rsidP="001C631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19056E8F" w14:textId="77777777" w:rsidR="001C6319" w:rsidRDefault="001C6319" w:rsidP="001C631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006F3494" w14:textId="77777777" w:rsidR="001C6319" w:rsidRDefault="001C6319" w:rsidP="001C631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4540AFF6" w14:textId="77777777" w:rsidR="001C6319" w:rsidRDefault="001C6319" w:rsidP="001C631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5DAB51EC" w14:textId="77777777" w:rsidR="001C6319" w:rsidRDefault="001C6319" w:rsidP="001C631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1072C313" w14:textId="77777777" w:rsidR="001C6319" w:rsidRDefault="001C6319" w:rsidP="001C631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1DB25871" w14:textId="77777777" w:rsidR="001C6319" w:rsidRDefault="001C6319" w:rsidP="001C6319">
      <w:pPr>
        <w:spacing w:after="0"/>
        <w:sectPr w:rsidR="001C6319">
          <w:footnotePr>
            <w:numRestart w:val="eachPage"/>
          </w:footnotePr>
          <w:type w:val="continuous"/>
          <w:pgSz w:w="12240" w:h="15840"/>
          <w:pgMar w:top="1440" w:right="1440" w:bottom="1440" w:left="1440" w:header="720" w:footer="720" w:gutter="0"/>
          <w:cols w:num="2" w:space="720" w:equalWidth="0">
            <w:col w:w="7088" w:space="567"/>
            <w:col w:w="1705"/>
          </w:cols>
        </w:sectPr>
      </w:pPr>
    </w:p>
    <w:p w14:paraId="5DF7A4CA" w14:textId="72F7AECC" w:rsidR="001C6319" w:rsidRDefault="001C6319" w:rsidP="001C6319">
      <w:pPr>
        <w:pStyle w:val="Title2"/>
      </w:pPr>
      <w:r>
        <w:lastRenderedPageBreak/>
        <w:t xml:space="preserve">University Police and Public Safety Survey Findings for Penn State </w:t>
      </w:r>
      <w:r w:rsidR="00F7508D" w:rsidRPr="008F5C9A">
        <w:t>Mont Alto</w:t>
      </w:r>
    </w:p>
    <w:p w14:paraId="0079CD00" w14:textId="77777777" w:rsidR="001C6319" w:rsidRDefault="001C6319" w:rsidP="001C6319">
      <w:pPr>
        <w:pStyle w:val="Heading1"/>
      </w:pPr>
      <w:r>
        <w:t>Background</w:t>
      </w:r>
    </w:p>
    <w:p w14:paraId="3742553A" w14:textId="3289AF2A" w:rsidR="005679DE" w:rsidRDefault="005679DE" w:rsidP="005679DE">
      <w:pPr>
        <w:jc w:val="both"/>
      </w:pPr>
      <w:r>
        <w:t>In fall 2019, the Office of Planning, Assessment, and Institutiona</w:t>
      </w:r>
      <w:bookmarkStart w:id="0" w:name="_GoBack"/>
      <w:bookmarkEnd w:id="0"/>
      <w:r>
        <w:t>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6D226ECF"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794F6A">
        <w:t xml:space="preserve">. </w:t>
      </w:r>
      <w:r w:rsidR="00BC2FF9" w:rsidRPr="00794F6A">
        <w:rPr>
          <w:color w:val="000000" w:themeColor="text1"/>
        </w:rPr>
        <w:t xml:space="preserve">At </w:t>
      </w:r>
      <w:r w:rsidR="00E96192" w:rsidRPr="00794F6A">
        <w:rPr>
          <w:color w:val="000000" w:themeColor="text1"/>
        </w:rPr>
        <w:t xml:space="preserve">Penn State </w:t>
      </w:r>
      <w:r w:rsidR="00291BC0" w:rsidRPr="00794F6A">
        <w:rPr>
          <w:color w:val="000000" w:themeColor="text1"/>
        </w:rPr>
        <w:t>Mont Alto</w:t>
      </w:r>
      <w:r w:rsidR="00BC2FF9" w:rsidRPr="00794F6A">
        <w:rPr>
          <w:color w:val="000000" w:themeColor="text1"/>
        </w:rPr>
        <w:t xml:space="preserve">, </w:t>
      </w:r>
      <w:r w:rsidR="00794F6A" w:rsidRPr="00794F6A">
        <w:rPr>
          <w:color w:val="000000" w:themeColor="text1"/>
        </w:rPr>
        <w:t xml:space="preserve">911 </w:t>
      </w:r>
      <w:r w:rsidR="00BC2FF9" w:rsidRPr="00794F6A">
        <w:rPr>
          <w:color w:val="000000" w:themeColor="text1"/>
        </w:rPr>
        <w:t xml:space="preserve">people were invited to take the survey; </w:t>
      </w:r>
      <w:r w:rsidR="00794F6A" w:rsidRPr="00794F6A">
        <w:rPr>
          <w:color w:val="000000" w:themeColor="text1"/>
        </w:rPr>
        <w:t>87</w:t>
      </w:r>
      <w:r w:rsidR="00BC2FF9" w:rsidRPr="00794F6A">
        <w:rPr>
          <w:color w:val="000000" w:themeColor="text1"/>
        </w:rPr>
        <w:t xml:space="preserve"> did so.</w:t>
      </w:r>
      <w:r w:rsidR="00014DB8" w:rsidRPr="00794F6A">
        <w:rPr>
          <w:color w:val="000000" w:themeColor="text1"/>
        </w:rPr>
        <w:t xml:space="preserve"> The </w:t>
      </w:r>
      <w:r w:rsidR="00AD6F1A" w:rsidRPr="00794F6A">
        <w:rPr>
          <w:color w:val="000000" w:themeColor="text1"/>
        </w:rPr>
        <w:t xml:space="preserve">Penn State </w:t>
      </w:r>
      <w:r w:rsidR="00291BC0" w:rsidRPr="00794F6A">
        <w:rPr>
          <w:color w:val="000000" w:themeColor="text1"/>
        </w:rPr>
        <w:t>Mont Alto</w:t>
      </w:r>
      <w:r w:rsidR="00BC2FF9" w:rsidRPr="00794F6A">
        <w:rPr>
          <w:color w:val="000000" w:themeColor="text1"/>
        </w:rPr>
        <w:t xml:space="preserve"> </w:t>
      </w:r>
      <w:r w:rsidR="00014DB8" w:rsidRPr="00794F6A">
        <w:rPr>
          <w:color w:val="000000" w:themeColor="text1"/>
        </w:rPr>
        <w:t>r</w:t>
      </w:r>
      <w:r w:rsidR="00BC2FF9" w:rsidRPr="00794F6A">
        <w:rPr>
          <w:color w:val="000000" w:themeColor="text1"/>
        </w:rPr>
        <w:t xml:space="preserve">esponse </w:t>
      </w:r>
      <w:r w:rsidR="00014DB8" w:rsidRPr="00794F6A">
        <w:rPr>
          <w:color w:val="000000" w:themeColor="text1"/>
        </w:rPr>
        <w:t>r</w:t>
      </w:r>
      <w:r w:rsidR="00BC2FF9" w:rsidRPr="00794F6A">
        <w:rPr>
          <w:color w:val="000000" w:themeColor="text1"/>
        </w:rPr>
        <w:t xml:space="preserve">ate </w:t>
      </w:r>
      <w:r w:rsidR="00014DB8" w:rsidRPr="00794F6A">
        <w:rPr>
          <w:color w:val="000000" w:themeColor="text1"/>
        </w:rPr>
        <w:t xml:space="preserve">was </w:t>
      </w:r>
      <w:r w:rsidR="00794F6A" w:rsidRPr="00794F6A">
        <w:rPr>
          <w:color w:val="000000" w:themeColor="text1"/>
        </w:rPr>
        <w:t>ten</w:t>
      </w:r>
      <w:r w:rsidR="00354BD7" w:rsidRPr="00794F6A">
        <w:rPr>
          <w:color w:val="000000" w:themeColor="text1"/>
        </w:rPr>
        <w:t xml:space="preserve"> percent</w:t>
      </w:r>
      <w:r w:rsidR="005514DA" w:rsidRPr="00794F6A">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190FEA91" w:rsidR="00115EE9" w:rsidRDefault="05E606E0" w:rsidP="00300E49">
      <w:pPr>
        <w:widowControl w:val="0"/>
        <w:jc w:val="both"/>
      </w:pPr>
      <w:r>
        <w:t xml:space="preserve">This report summarizes the findings for Penn </w:t>
      </w:r>
      <w:r w:rsidRPr="00794F6A">
        <w:rPr>
          <w:color w:val="000000" w:themeColor="text1"/>
        </w:rPr>
        <w:t xml:space="preserve">State </w:t>
      </w:r>
      <w:r w:rsidR="00291BC0" w:rsidRPr="00794F6A">
        <w:rPr>
          <w:color w:val="000000" w:themeColor="text1"/>
        </w:rPr>
        <w:t>Mont Alto</w:t>
      </w:r>
      <w:r w:rsidRPr="00794F6A">
        <w:rPr>
          <w:color w:val="000000" w:themeColor="text1"/>
        </w:rPr>
        <w:t>. Participant</w:t>
      </w:r>
      <w:r w:rsidRPr="05E606E0">
        <w:rPr>
          <w:color w:val="000000" w:themeColor="text1"/>
        </w:rPr>
        <w:t xml:space="preserve"> responses </w:t>
      </w:r>
      <w:r>
        <w:t xml:space="preserve">to the survey are confidential. Although the data were collected in an anonymous fashion, some respondents provided identifying information. For this reason, </w:t>
      </w:r>
      <w:r w:rsidR="00A872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7782419E" w:rsidR="00BE3ECE" w:rsidRDefault="0051022C" w:rsidP="00F7508D">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It is important to note that some of these demographic groups (e.g., transgender, non-binary, genderfluid and LGB) contain only a relatively small number of respondents (see Respondent De</w:t>
      </w:r>
      <w:r w:rsidR="00B87467" w:rsidRPr="00D325DD">
        <w:rPr>
          <w:color w:val="000000" w:themeColor="text1"/>
        </w:rPr>
        <w:t xml:space="preserve">mographics, p. </w:t>
      </w:r>
      <w:r w:rsidR="00B87467" w:rsidRPr="00D325DD">
        <w:rPr>
          <w:color w:val="000000" w:themeColor="text1"/>
        </w:rPr>
        <w:fldChar w:fldCharType="begin"/>
      </w:r>
      <w:r w:rsidR="00B87467" w:rsidRPr="00D325DD">
        <w:rPr>
          <w:color w:val="000000" w:themeColor="text1"/>
        </w:rPr>
        <w:instrText xml:space="preserve"> PAGEREF _Ref21527686 \h </w:instrText>
      </w:r>
      <w:r w:rsidR="00B87467" w:rsidRPr="00D325DD">
        <w:rPr>
          <w:color w:val="000000" w:themeColor="text1"/>
        </w:rPr>
      </w:r>
      <w:r w:rsidR="00B87467" w:rsidRPr="00D325DD">
        <w:rPr>
          <w:color w:val="000000" w:themeColor="text1"/>
        </w:rPr>
        <w:fldChar w:fldCharType="separate"/>
      </w:r>
      <w:r w:rsidR="00BA7288">
        <w:rPr>
          <w:noProof/>
          <w:color w:val="000000" w:themeColor="text1"/>
        </w:rPr>
        <w:t>18</w:t>
      </w:r>
      <w:r w:rsidR="00B87467" w:rsidRPr="00D325DD">
        <w:rPr>
          <w:color w:val="000000" w:themeColor="text1"/>
        </w:rPr>
        <w:fldChar w:fldCharType="end"/>
      </w:r>
      <w:r w:rsidR="00B87467" w:rsidRPr="00D325DD">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526C4EBE" w:rsidR="00B559CC" w:rsidRDefault="00B559CC" w:rsidP="00B06D45">
      <w:pPr>
        <w:pStyle w:val="Caption"/>
      </w:pPr>
      <w:r w:rsidRPr="00B06D45">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w:t>
      </w:r>
      <w:r w:rsidR="00BA7753">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5B1009DE">
            <wp:extent cx="5029200" cy="2286000"/>
            <wp:effectExtent l="0" t="0" r="0" b="0"/>
            <wp:docPr id="16" name="Chart 16" descr="A bar graph for Figure 1. Interacted with Penn State Police officer at your primary campus in the past two years. &#10;Employees: Not Sure: 9%. No: 6%. Yes: 84%.&#10;Students: Not Sure: 7%. No: 39%. Yes: 55%.&#10;All: Not Sure: 8%. No: 29%. Yes: 6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7526780B" w:rsidR="00584F87" w:rsidRDefault="00584F87" w:rsidP="00584F87">
      <w:pPr>
        <w:pStyle w:val="Caption"/>
      </w:pPr>
      <w:bookmarkStart w:id="2" w:name="_Hlk20129908"/>
      <w:r>
        <w:t xml:space="preserve">Table </w:t>
      </w:r>
      <w:r w:rsidR="00BA7753">
        <w:rPr>
          <w:noProof/>
        </w:rPr>
        <w:fldChar w:fldCharType="begin"/>
      </w:r>
      <w:r w:rsidR="00BA7753">
        <w:rPr>
          <w:noProof/>
        </w:rPr>
        <w:instrText xml:space="preserve"> SEQ Table \* ARABIC </w:instrText>
      </w:r>
      <w:r w:rsidR="00BA7753">
        <w:rPr>
          <w:noProof/>
        </w:rPr>
        <w:fldChar w:fldCharType="separate"/>
      </w:r>
      <w:r w:rsidR="00BA7288">
        <w:rPr>
          <w:noProof/>
        </w:rPr>
        <w:t>1</w:t>
      </w:r>
      <w:r w:rsidR="00BA7753">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F7508D">
            <w:pPr>
              <w:widowControl w:val="0"/>
            </w:pPr>
            <w:r>
              <w:t>In what ways have you had direct contact?</w:t>
            </w:r>
          </w:p>
        </w:tc>
        <w:tc>
          <w:tcPr>
            <w:tcW w:w="1710" w:type="dxa"/>
            <w:shd w:val="clear" w:color="auto" w:fill="1E407C"/>
            <w:vAlign w:val="center"/>
          </w:tcPr>
          <w:p w14:paraId="642FC89A" w14:textId="77777777" w:rsidR="00584F87" w:rsidRDefault="00584F87" w:rsidP="00F7508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F7508D">
            <w:pPr>
              <w:widowControl w:val="0"/>
              <w:rPr>
                <w:b w:val="0"/>
              </w:rPr>
            </w:pPr>
            <w:r w:rsidRPr="00450043">
              <w:rPr>
                <w:b w:val="0"/>
              </w:rPr>
              <w:t>Called University police for non-emergency assistance</w:t>
            </w:r>
          </w:p>
        </w:tc>
        <w:tc>
          <w:tcPr>
            <w:tcW w:w="1710" w:type="dxa"/>
          </w:tcPr>
          <w:p w14:paraId="71884710" w14:textId="29C20C1B" w:rsidR="00584F87" w:rsidRDefault="009A55F5" w:rsidP="00F7508D">
            <w:pPr>
              <w:widowControl w:val="0"/>
              <w:jc w:val="center"/>
              <w:cnfStyle w:val="000000100000" w:firstRow="0" w:lastRow="0" w:firstColumn="0" w:lastColumn="0" w:oddVBand="0" w:evenVBand="0" w:oddHBand="1" w:evenHBand="0" w:firstRowFirstColumn="0" w:firstRowLastColumn="0" w:lastRowFirstColumn="0" w:lastRowLastColumn="0"/>
            </w:pPr>
            <w:r>
              <w:t>20%</w:t>
            </w:r>
          </w:p>
        </w:tc>
      </w:tr>
      <w:tr w:rsidR="00584F87" w14:paraId="0D9FB736"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195" w:type="dxa"/>
          </w:tcPr>
          <w:p w14:paraId="70936B06" w14:textId="77777777" w:rsidR="00584F87" w:rsidRPr="00450043" w:rsidRDefault="00584F87" w:rsidP="00F7508D">
            <w:pPr>
              <w:widowControl w:val="0"/>
              <w:rPr>
                <w:b w:val="0"/>
              </w:rPr>
            </w:pPr>
            <w:r w:rsidRPr="00450043">
              <w:rPr>
                <w:b w:val="0"/>
              </w:rPr>
              <w:t>Victim of a crime</w:t>
            </w:r>
          </w:p>
        </w:tc>
        <w:tc>
          <w:tcPr>
            <w:tcW w:w="1710" w:type="dxa"/>
          </w:tcPr>
          <w:p w14:paraId="627DC29C" w14:textId="6EC3F9E9" w:rsidR="00584F87" w:rsidRDefault="009A55F5" w:rsidP="00F7508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42066175"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F7508D">
            <w:pPr>
              <w:widowControl w:val="0"/>
              <w:rPr>
                <w:b w:val="0"/>
              </w:rPr>
            </w:pPr>
            <w:r w:rsidRPr="00450043">
              <w:rPr>
                <w:b w:val="0"/>
              </w:rPr>
              <w:t>Witnessed a crime</w:t>
            </w:r>
          </w:p>
        </w:tc>
        <w:tc>
          <w:tcPr>
            <w:tcW w:w="1710" w:type="dxa"/>
          </w:tcPr>
          <w:p w14:paraId="2F21E2CB" w14:textId="0CF3AF21" w:rsidR="00584F87" w:rsidRDefault="009A55F5" w:rsidP="00F7508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3E101E99"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195" w:type="dxa"/>
          </w:tcPr>
          <w:p w14:paraId="09D5ABEF" w14:textId="77777777" w:rsidR="00584F87" w:rsidRPr="00450043" w:rsidRDefault="00584F87" w:rsidP="00F7508D">
            <w:pPr>
              <w:widowControl w:val="0"/>
              <w:rPr>
                <w:b w:val="0"/>
              </w:rPr>
            </w:pPr>
            <w:r w:rsidRPr="00450043">
              <w:rPr>
                <w:b w:val="0"/>
              </w:rPr>
              <w:t>Interviewed about a crime/incident</w:t>
            </w:r>
          </w:p>
        </w:tc>
        <w:tc>
          <w:tcPr>
            <w:tcW w:w="1710" w:type="dxa"/>
          </w:tcPr>
          <w:p w14:paraId="6531AEE9" w14:textId="32C3C7F5" w:rsidR="00584F87" w:rsidRDefault="009A55F5" w:rsidP="00F7508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66651FCE"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F7508D">
            <w:pPr>
              <w:widowControl w:val="0"/>
              <w:rPr>
                <w:b w:val="0"/>
              </w:rPr>
            </w:pPr>
            <w:r w:rsidRPr="00450043">
              <w:rPr>
                <w:b w:val="0"/>
              </w:rPr>
              <w:t>Pulled over</w:t>
            </w:r>
          </w:p>
        </w:tc>
        <w:tc>
          <w:tcPr>
            <w:tcW w:w="1710" w:type="dxa"/>
          </w:tcPr>
          <w:p w14:paraId="1AEBE2B6" w14:textId="335C5FBB" w:rsidR="00584F87" w:rsidRDefault="009A55F5" w:rsidP="00F7508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F145DE" w14:paraId="61954588"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F7508D">
            <w:pPr>
              <w:widowControl w:val="0"/>
              <w:rPr>
                <w:b w:val="0"/>
              </w:rPr>
            </w:pPr>
            <w:r w:rsidRPr="00BE51B0">
              <w:rPr>
                <w:b w:val="0"/>
              </w:rPr>
              <w:t>Arrested</w:t>
            </w:r>
          </w:p>
        </w:tc>
        <w:tc>
          <w:tcPr>
            <w:tcW w:w="1710" w:type="dxa"/>
          </w:tcPr>
          <w:p w14:paraId="23111667" w14:textId="711D53B8" w:rsidR="00F145DE" w:rsidRDefault="009A55F5" w:rsidP="00F7508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2D546E9F"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F7508D">
            <w:pPr>
              <w:widowControl w:val="0"/>
              <w:rPr>
                <w:b w:val="0"/>
              </w:rPr>
            </w:pPr>
            <w:r w:rsidRPr="00450043">
              <w:rPr>
                <w:b w:val="0"/>
              </w:rPr>
              <w:t>Requested service/information for myself</w:t>
            </w:r>
          </w:p>
        </w:tc>
        <w:tc>
          <w:tcPr>
            <w:tcW w:w="1710" w:type="dxa"/>
          </w:tcPr>
          <w:p w14:paraId="27E59366" w14:textId="659FB949" w:rsidR="00584F87" w:rsidRDefault="009A55F5" w:rsidP="00F7508D">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584F87" w14:paraId="77CBCB43"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195" w:type="dxa"/>
          </w:tcPr>
          <w:p w14:paraId="1B2496F1" w14:textId="559C5ADB" w:rsidR="00584F87" w:rsidRPr="00450043" w:rsidRDefault="00584F87" w:rsidP="00F7508D">
            <w:pPr>
              <w:widowControl w:val="0"/>
              <w:rPr>
                <w:b w:val="0"/>
              </w:rPr>
            </w:pPr>
            <w:r w:rsidRPr="00450043">
              <w:rPr>
                <w:b w:val="0"/>
              </w:rPr>
              <w:t>Request</w:t>
            </w:r>
            <w:r w:rsidR="004B6B61">
              <w:rPr>
                <w:b w:val="0"/>
              </w:rPr>
              <w:t>ed</w:t>
            </w:r>
            <w:r w:rsidRPr="00450043">
              <w:rPr>
                <w:b w:val="0"/>
              </w:rPr>
              <w:t xml:space="preserve"> information/presentation for others</w:t>
            </w:r>
          </w:p>
        </w:tc>
        <w:tc>
          <w:tcPr>
            <w:tcW w:w="1710" w:type="dxa"/>
          </w:tcPr>
          <w:p w14:paraId="65BF5279" w14:textId="3A1F626B" w:rsidR="00584F87" w:rsidRDefault="009A55F5" w:rsidP="00F7508D">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584F87" w14:paraId="67993741"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F7508D">
            <w:pPr>
              <w:widowControl w:val="0"/>
              <w:rPr>
                <w:b w:val="0"/>
              </w:rPr>
            </w:pPr>
            <w:r w:rsidRPr="00450043">
              <w:rPr>
                <w:b w:val="0"/>
              </w:rPr>
              <w:t>Attended an event where officers presented</w:t>
            </w:r>
          </w:p>
        </w:tc>
        <w:tc>
          <w:tcPr>
            <w:tcW w:w="1710" w:type="dxa"/>
          </w:tcPr>
          <w:p w14:paraId="5722A823" w14:textId="13D9D5C6" w:rsidR="00584F87" w:rsidRDefault="009A55F5" w:rsidP="00F7508D">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584F87" w14:paraId="61F6BBCF"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F7508D">
            <w:pPr>
              <w:widowControl w:val="0"/>
              <w:rPr>
                <w:b w:val="0"/>
              </w:rPr>
            </w:pPr>
            <w:r w:rsidRPr="00450043">
              <w:rPr>
                <w:b w:val="0"/>
              </w:rPr>
              <w:t>Officer spoke to me</w:t>
            </w:r>
          </w:p>
        </w:tc>
        <w:tc>
          <w:tcPr>
            <w:tcW w:w="1710" w:type="dxa"/>
          </w:tcPr>
          <w:p w14:paraId="4F61473D" w14:textId="314319C4" w:rsidR="00584F87" w:rsidRDefault="00D0589B" w:rsidP="00F7508D">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584F87" w14:paraId="739004E9"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048DCCC3" w:rsidR="00584F87" w:rsidRPr="00450043" w:rsidRDefault="0021144F" w:rsidP="00F7508D">
            <w:pPr>
              <w:widowControl w:val="0"/>
              <w:rPr>
                <w:b w:val="0"/>
              </w:rPr>
            </w:pPr>
            <w:r w:rsidRPr="00450043">
              <w:rPr>
                <w:b w:val="0"/>
              </w:rPr>
              <w:t>Called University Police/911</w:t>
            </w:r>
            <w:r>
              <w:rPr>
                <w:b w:val="0"/>
              </w:rPr>
              <w:t>, r</w:t>
            </w:r>
            <w:r w:rsidRPr="00450043">
              <w:rPr>
                <w:b w:val="0"/>
              </w:rPr>
              <w:t>eceived warning/citation</w:t>
            </w:r>
            <w:r>
              <w:rPr>
                <w:b w:val="0"/>
              </w:rPr>
              <w:t>, i</w:t>
            </w:r>
            <w:r w:rsidRPr="00BE51B0">
              <w:rPr>
                <w:b w:val="0"/>
              </w:rPr>
              <w:t>nvolved in a traffic accident</w:t>
            </w:r>
            <w:r>
              <w:rPr>
                <w:b w:val="0"/>
              </w:rPr>
              <w:t>, r</w:t>
            </w:r>
            <w:r w:rsidRPr="00BE51B0">
              <w:rPr>
                <w:b w:val="0"/>
              </w:rPr>
              <w:t>equired medical/crisis assistance</w:t>
            </w:r>
            <w:r>
              <w:rPr>
                <w:b w:val="0"/>
              </w:rPr>
              <w:t>, u</w:t>
            </w:r>
            <w:r w:rsidRPr="00EB5B78">
              <w:rPr>
                <w:b w:val="0"/>
              </w:rPr>
              <w:t>tilized a University Police service</w:t>
            </w:r>
            <w:r>
              <w:rPr>
                <w:b w:val="0"/>
              </w:rPr>
              <w:t>, and/or o</w:t>
            </w:r>
            <w:r w:rsidR="00584F87" w:rsidRPr="00450043">
              <w:rPr>
                <w:b w:val="0"/>
              </w:rPr>
              <w:t>fficer questioned me</w:t>
            </w:r>
            <w:r w:rsidR="00F7508D">
              <w:rPr>
                <w:rStyle w:val="FootnoteReference"/>
                <w:b w:val="0"/>
              </w:rPr>
              <w:footnoteReference w:id="2"/>
            </w:r>
          </w:p>
        </w:tc>
        <w:tc>
          <w:tcPr>
            <w:tcW w:w="1710" w:type="dxa"/>
          </w:tcPr>
          <w:p w14:paraId="1994911F" w14:textId="7BF76F9B" w:rsidR="00584F87" w:rsidRDefault="003F05C8" w:rsidP="00F7508D">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584F87" w14:paraId="50C70D93"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5A3166FA" w:rsidR="00584F87" w:rsidRPr="00450043" w:rsidRDefault="00584F87" w:rsidP="00F7508D">
            <w:pPr>
              <w:widowControl w:val="0"/>
              <w:rPr>
                <w:b w:val="0"/>
              </w:rPr>
            </w:pPr>
            <w:r w:rsidRPr="00450043">
              <w:rPr>
                <w:b w:val="0"/>
              </w:rPr>
              <w:t>Other</w:t>
            </w:r>
            <w:r w:rsidR="00F7508D">
              <w:rPr>
                <w:rStyle w:val="FootnoteReference"/>
                <w:b w:val="0"/>
              </w:rPr>
              <w:footnoteReference w:id="3"/>
            </w:r>
          </w:p>
        </w:tc>
        <w:tc>
          <w:tcPr>
            <w:tcW w:w="1710" w:type="dxa"/>
          </w:tcPr>
          <w:p w14:paraId="568BEB19" w14:textId="7BF33A6B" w:rsidR="00584F87" w:rsidRDefault="0002273E" w:rsidP="00F7508D">
            <w:pPr>
              <w:widowControl w:val="0"/>
              <w:jc w:val="center"/>
              <w:cnfStyle w:val="000000000000" w:firstRow="0" w:lastRow="0" w:firstColumn="0" w:lastColumn="0" w:oddVBand="0" w:evenVBand="0" w:oddHBand="0" w:evenHBand="0" w:firstRowFirstColumn="0" w:firstRowLastColumn="0" w:lastRowFirstColumn="0" w:lastRowLastColumn="0"/>
            </w:pPr>
            <w:r>
              <w:t>22%</w:t>
            </w:r>
          </w:p>
        </w:tc>
      </w:tr>
      <w:bookmarkEnd w:id="2"/>
    </w:tbl>
    <w:p w14:paraId="3F046131" w14:textId="77777777" w:rsidR="006B5156" w:rsidRDefault="006B5156" w:rsidP="00807A9F">
      <w:pPr>
        <w:rPr>
          <w:iCs/>
          <w:color w:val="44546A" w:themeColor="text2"/>
          <w:sz w:val="24"/>
          <w:szCs w:val="18"/>
        </w:rPr>
      </w:pPr>
      <w:r>
        <w:br w:type="page"/>
      </w:r>
    </w:p>
    <w:p w14:paraId="1C4760DE" w14:textId="09A49BC6" w:rsidR="001129C9" w:rsidRDefault="001129C9" w:rsidP="00B06D45">
      <w:pPr>
        <w:pStyle w:val="Caption"/>
      </w:pPr>
      <w:bookmarkStart w:id="3" w:name="_Hlk20132356"/>
      <w:r>
        <w:lastRenderedPageBreak/>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w:t>
      </w:r>
      <w:r w:rsidR="00BA7753">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62AA0BE5">
            <wp:extent cx="5943600" cy="3200400"/>
            <wp:effectExtent l="0" t="0" r="0" b="0"/>
            <wp:docPr id="5" name="Chart 5" descr="A horizontal bar graph for Figure 2. Respondent's interactions with University Police officers and staff.&#10;Knowledge was sufficient: Somewhat/strongly disagree: 4%. Neither agree/disagree: 2%. Somewhat/strongly agree: 94%.&#10;Able to refer appropriately: Somewhat/strongly disagree: 6%. Neither agree/disagree: 3%. Somewhat/strongly agree: 92%.&#10;Handled issue in timely manner: Somewhat/strongly disagree: 4%. Neither agree/disagree: 0%. Somewhat/strongly agree: 96%.&#10;Handled issue professionally: Somewhat/strongly disagree: 4%. Neither agree/disagree: 0%. Somewhat/strongly agree: 9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6EB39E46" w:rsidR="000A31D6" w:rsidRPr="000A796D" w:rsidRDefault="000A31D6" w:rsidP="00B06D45">
      <w:pPr>
        <w:pStyle w:val="Caption"/>
      </w:pPr>
      <w:r w:rsidRPr="000A796D">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3</w:t>
      </w:r>
      <w:r w:rsidR="00BA7753">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37616AF6">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9%. Neither agree/disagree: 9%. Somewhat/strongly agree: 82%.&#10;Feel comfortable contacting University Police for assistance: Somewhat/strongly disagree: 7%. Neither agree/disagree: 4%. Somewhat/strongly agree: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6101DEB4" w:rsidR="00A647D8" w:rsidRPr="00F6185E" w:rsidRDefault="00A647D8" w:rsidP="00B06D45">
      <w:pPr>
        <w:pStyle w:val="Caption"/>
      </w:pPr>
      <w:r>
        <w:lastRenderedPageBreak/>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4</w:t>
      </w:r>
      <w:r w:rsidR="00BA7753">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56FBBB3B">
            <wp:extent cx="5486400" cy="2286000"/>
            <wp:effectExtent l="0" t="0" r="0" b="0"/>
            <wp:docPr id="27" name="Chart 27" descr="A bar graph for Figure 4. Feel comfortable contacting University Police for assistance-by gender.&#10;Somewhat/strongly disagree: Woman: 2%. Man: 5%.&#10;Neither disagree/agree: Woman: 2%. Man: 0%.&#10;Somewhat/strongly agree: Woman: 95%. Man: 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77535F35" w:rsidR="00FD209C" w:rsidRPr="00F6185E" w:rsidRDefault="00FD209C" w:rsidP="00B06D45">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5</w:t>
      </w:r>
      <w:r w:rsidR="00BA7753">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55C23A47">
            <wp:extent cx="5486400" cy="2286000"/>
            <wp:effectExtent l="0" t="0" r="0" b="0"/>
            <wp:docPr id="1" name="Chart 1" descr="A bar graph for Figure 5. Feel comfortable contacting University Police for assistance-by minority status.&#10;Somewhat/strongly disagree: Non-minority: 4%. Minority: 0%.&#10;Neither disagree/agree: Non-minority: 4%. Minority: 0%.&#10;Somewhat/strongly agree: Non-minority: 92%.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A36815" w14:textId="220AC6C4" w:rsidR="00482DF5" w:rsidRPr="00F6185E" w:rsidRDefault="00482DF5" w:rsidP="00B06D45">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6</w:t>
      </w:r>
      <w:r w:rsidR="00BA7753">
        <w:rPr>
          <w:noProof/>
        </w:rPr>
        <w:fldChar w:fldCharType="end"/>
      </w:r>
      <w:r>
        <w:t xml:space="preserve">. Feel comfortable contacting University Police for assistance – by </w:t>
      </w:r>
      <w:r w:rsidR="00D558A7">
        <w:t>LGB</w:t>
      </w:r>
      <w:r>
        <w:t xml:space="preserve"> status</w:t>
      </w:r>
    </w:p>
    <w:p w14:paraId="3EDCD508" w14:textId="77777777" w:rsidR="00482DF5" w:rsidRDefault="00482DF5" w:rsidP="00A134B1">
      <w:pPr>
        <w:widowControl w:val="0"/>
        <w:jc w:val="center"/>
        <w:rPr>
          <w:noProof/>
        </w:rPr>
      </w:pPr>
      <w:r>
        <w:rPr>
          <w:noProof/>
        </w:rPr>
        <w:drawing>
          <wp:inline distT="0" distB="0" distL="0" distR="0" wp14:anchorId="38E560DC" wp14:editId="73897D9C">
            <wp:extent cx="5486400" cy="2286000"/>
            <wp:effectExtent l="0" t="0" r="0" b="0"/>
            <wp:docPr id="32" name="Chart 32" descr="A bar graph for Figure 6. Feel a sense of safety on my campus-by LGB status.&#10;Somewhat/strongly disagree: Heterosexual: 4%. LGB: 0%.&#10;Neither disagree/agree: Heterosexual: 2%. LGB: 0%.&#10;Somewhat/strongly agree: Heterosexual: 95%.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2A1109" w14:textId="4EBEA13A" w:rsidR="00AC3EB8" w:rsidRPr="00F6185E" w:rsidRDefault="00AC3EB8" w:rsidP="00B06D45">
      <w:pPr>
        <w:pStyle w:val="Caption"/>
      </w:pPr>
      <w:r>
        <w:lastRenderedPageBreak/>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7</w:t>
      </w:r>
      <w:r w:rsidR="00BA7753">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5809D1BF">
            <wp:extent cx="5486400" cy="2286000"/>
            <wp:effectExtent l="0" t="0" r="0" b="0"/>
            <wp:docPr id="34" name="Chart 34" descr="A bar graph for Figure 7. Feel a sense of safety on my campus-by gender.&#10;Somewhat/strongly disagree: Woman: 5%. Man: 11%.&#10;Neither disagree/agree: Woman: 10%. Man: 0%.&#10;Somewhat/strongly agree: Woman: 85%. Man: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BB69DB" w14:textId="54AA72D6" w:rsidR="00EB1A53" w:rsidRPr="00F6185E" w:rsidRDefault="00EB1A53" w:rsidP="00B06D45">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8</w:t>
      </w:r>
      <w:r w:rsidR="00BA7753">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6F638DA3">
            <wp:extent cx="5486400" cy="2286000"/>
            <wp:effectExtent l="0" t="0" r="0" b="0"/>
            <wp:docPr id="33" name="Chart 33" descr="A bar graph for Figure 8. Feel a sense of safety on my campus-by minority status.&#10;Somewhat/strongly disagree: Non-minority: 9%. Minority: 0%.&#10;Neither disagree/agree: Non-minority: 11%. Minority: 0%.&#10;Somewhat/strongly agree: Non-minority: 80%.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9E5037" w14:textId="50387B45" w:rsidR="00EB1A53" w:rsidRPr="00F6185E" w:rsidRDefault="00EB1A53" w:rsidP="00B06D45">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9</w:t>
      </w:r>
      <w:r w:rsidR="00BA7753">
        <w:rPr>
          <w:noProof/>
        </w:rPr>
        <w:fldChar w:fldCharType="end"/>
      </w:r>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29C20FAD">
            <wp:extent cx="5486400" cy="2286000"/>
            <wp:effectExtent l="0" t="0" r="0" b="0"/>
            <wp:docPr id="35" name="Chart 35" descr="A bar graph for Figure 9. Feel a sense of safety on my campus-by LGB status.&#10;Somewhat/strongly disagree: Heterosexual: 7%. LGB: 0%.&#10;Neither disagree/agree: Heterosexual: 9%. LGB: 20%.&#10;Somewhat/strongly agree: Heterosexual: 84%. LGB: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AF2C46" w14:textId="4BC15B2B" w:rsidR="004719A7" w:rsidRDefault="004719A7" w:rsidP="00B06D45">
      <w:pPr>
        <w:pStyle w:val="Caption"/>
      </w:pPr>
      <w:r>
        <w:lastRenderedPageBreak/>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10</w:t>
      </w:r>
      <w:r w:rsidR="00BA7753">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76D5E058">
            <wp:extent cx="5943600" cy="822960"/>
            <wp:effectExtent l="0" t="0" r="0" b="0"/>
            <wp:docPr id="36" name="Chart 36" descr="A horizontal bar graph for Figure 10. Are there places where you feel unsafe on campus?&#10;Yes: 21%.&#10;No: 62%.&#10;Not sure: 1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334FEC" w14:textId="08E8DD5E" w:rsidR="005D519B" w:rsidRDefault="00587133" w:rsidP="005D519B">
      <w:pPr>
        <w:pStyle w:val="Caption"/>
        <w:rPr>
          <w:b/>
          <w:bCs/>
          <w:iCs w:val="0"/>
          <w:color w:val="FFFFFF" w:themeColor="background1"/>
          <w:sz w:val="22"/>
          <w:szCs w:val="22"/>
        </w:rPr>
      </w:pPr>
      <w:bookmarkStart w:id="4" w:name="_Hlk20132398"/>
      <w:r>
        <w:t xml:space="preserve">Table </w:t>
      </w:r>
      <w:r w:rsidR="00BA7753">
        <w:rPr>
          <w:noProof/>
        </w:rPr>
        <w:fldChar w:fldCharType="begin"/>
      </w:r>
      <w:r w:rsidR="00BA7753">
        <w:rPr>
          <w:noProof/>
        </w:rPr>
        <w:instrText xml:space="preserve"> SEQ Table \* ARABIC </w:instrText>
      </w:r>
      <w:r w:rsidR="00BA7753">
        <w:rPr>
          <w:noProof/>
        </w:rPr>
        <w:fldChar w:fldCharType="separate"/>
      </w:r>
      <w:r w:rsidR="00BA7288">
        <w:rPr>
          <w:noProof/>
        </w:rPr>
        <w:t>2</w:t>
      </w:r>
      <w:r w:rsidR="00BA7753">
        <w:rPr>
          <w:noProof/>
        </w:rPr>
        <w:fldChar w:fldCharType="end"/>
      </w:r>
      <w:r>
        <w:t xml:space="preserve">. Respondents who reported feeling unsafe: </w:t>
      </w:r>
      <w:r>
        <w:br/>
        <w:t>Campus locations perceived as unsafe (check all that apply)</w:t>
      </w:r>
    </w:p>
    <w:p w14:paraId="72D1535D" w14:textId="450D511D" w:rsidR="005D519B" w:rsidRDefault="005D519B" w:rsidP="002A5BCD">
      <w:pPr>
        <w:jc w:val="center"/>
        <w:rPr>
          <w:b/>
          <w:bCs/>
          <w:iCs/>
          <w:color w:val="FFFFFF" w:themeColor="background1"/>
        </w:rPr>
      </w:pPr>
      <w:r>
        <w:t>This table suppressed because only two locations were selected by at least 5 respondents (anywhere at night</w:t>
      </w:r>
      <w:r w:rsidR="00420821">
        <w:t xml:space="preserve"> - 28%, and parking lots - 15%)</w:t>
      </w:r>
      <w:r>
        <w:t>.</w:t>
      </w:r>
      <w:r w:rsidR="00DC44BD">
        <w:t xml:space="preserve"> Where respondents provide </w:t>
      </w:r>
      <w:r w:rsidR="00CD2F6C">
        <w:t>a specific location at night</w:t>
      </w:r>
      <w:r w:rsidR="00DC44BD">
        <w:t xml:space="preserve"> they also indicated parking lots, </w:t>
      </w:r>
      <w:r w:rsidR="00C932FA">
        <w:t xml:space="preserve"> as well as </w:t>
      </w:r>
      <w:r w:rsidR="00DC44BD">
        <w:t xml:space="preserve">offices, unlocked buildings, and </w:t>
      </w:r>
      <w:r w:rsidR="00CD2F6C">
        <w:t>locations with poor exterior lighting.</w:t>
      </w:r>
    </w:p>
    <w:p w14:paraId="29B39578" w14:textId="77777777" w:rsidR="00C932FA" w:rsidRDefault="00C932FA" w:rsidP="005D519B">
      <w:pPr>
        <w:pStyle w:val="Caption"/>
      </w:pPr>
    </w:p>
    <w:p w14:paraId="0176CD57" w14:textId="74DC6F60" w:rsidR="00116717" w:rsidRDefault="00116717" w:rsidP="005D519B">
      <w:pPr>
        <w:pStyle w:val="Caption"/>
      </w:pPr>
      <w:r>
        <w:t xml:space="preserve">Table </w:t>
      </w:r>
      <w:r w:rsidR="00BA7753">
        <w:rPr>
          <w:noProof/>
        </w:rPr>
        <w:fldChar w:fldCharType="begin"/>
      </w:r>
      <w:r w:rsidR="00BA7753">
        <w:rPr>
          <w:noProof/>
        </w:rPr>
        <w:instrText xml:space="preserve"> SEQ Table \* ARABIC </w:instrText>
      </w:r>
      <w:r w:rsidR="00BA7753">
        <w:rPr>
          <w:noProof/>
        </w:rPr>
        <w:fldChar w:fldCharType="separate"/>
      </w:r>
      <w:r w:rsidR="00BA7288">
        <w:rPr>
          <w:noProof/>
        </w:rPr>
        <w:t>3</w:t>
      </w:r>
      <w:r w:rsidR="00BA7753">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F7508D">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F7508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F7508D">
            <w:pPr>
              <w:widowControl w:val="0"/>
              <w:rPr>
                <w:b w:val="0"/>
              </w:rPr>
            </w:pPr>
            <w:r w:rsidRPr="00642126">
              <w:rPr>
                <w:b w:val="0"/>
              </w:rPr>
              <w:t>No concerns</w:t>
            </w:r>
          </w:p>
        </w:tc>
        <w:tc>
          <w:tcPr>
            <w:tcW w:w="1440" w:type="dxa"/>
          </w:tcPr>
          <w:p w14:paraId="583CA2CB" w14:textId="11F7EB93" w:rsidR="00116717" w:rsidRDefault="00C932FA" w:rsidP="00F7508D">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116717" w14:paraId="3196FFDF"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50EC81" w14:textId="77777777" w:rsidR="00116717" w:rsidRPr="00450043" w:rsidRDefault="00116717" w:rsidP="00F7508D">
            <w:pPr>
              <w:widowControl w:val="0"/>
              <w:rPr>
                <w:b w:val="0"/>
              </w:rPr>
            </w:pPr>
            <w:r>
              <w:rPr>
                <w:b w:val="0"/>
              </w:rPr>
              <w:t>Alcohol violations</w:t>
            </w:r>
          </w:p>
        </w:tc>
        <w:tc>
          <w:tcPr>
            <w:tcW w:w="1440" w:type="dxa"/>
          </w:tcPr>
          <w:p w14:paraId="058DF259" w14:textId="1B48F37A" w:rsidR="00116717" w:rsidRDefault="00C932FA" w:rsidP="00F7508D">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116717" w14:paraId="77352749"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F7508D">
            <w:pPr>
              <w:widowControl w:val="0"/>
              <w:rPr>
                <w:b w:val="0"/>
              </w:rPr>
            </w:pPr>
            <w:r>
              <w:rPr>
                <w:b w:val="0"/>
              </w:rPr>
              <w:t>Bicycle law violations</w:t>
            </w:r>
          </w:p>
        </w:tc>
        <w:tc>
          <w:tcPr>
            <w:tcW w:w="1440" w:type="dxa"/>
          </w:tcPr>
          <w:p w14:paraId="041365CD" w14:textId="253F480E" w:rsidR="00116717" w:rsidRDefault="00C932FA" w:rsidP="00F7508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3040E054"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F7508D">
            <w:pPr>
              <w:widowControl w:val="0"/>
              <w:rPr>
                <w:b w:val="0"/>
              </w:rPr>
            </w:pPr>
            <w:r>
              <w:rPr>
                <w:b w:val="0"/>
              </w:rPr>
              <w:t xml:space="preserve">Building design </w:t>
            </w:r>
          </w:p>
        </w:tc>
        <w:tc>
          <w:tcPr>
            <w:tcW w:w="1440" w:type="dxa"/>
          </w:tcPr>
          <w:p w14:paraId="6F29C393" w14:textId="560B8BA6" w:rsidR="00116717" w:rsidRDefault="00C932FA" w:rsidP="00F7508D">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116717" w14:paraId="5B83B512"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F7508D">
            <w:pPr>
              <w:widowControl w:val="0"/>
              <w:rPr>
                <w:b w:val="0"/>
              </w:rPr>
            </w:pPr>
            <w:r>
              <w:rPr>
                <w:b w:val="0"/>
              </w:rPr>
              <w:t>Crimes against people</w:t>
            </w:r>
          </w:p>
        </w:tc>
        <w:tc>
          <w:tcPr>
            <w:tcW w:w="1440" w:type="dxa"/>
          </w:tcPr>
          <w:p w14:paraId="221A06CD" w14:textId="660CDEDB" w:rsidR="00116717" w:rsidRDefault="00C932FA" w:rsidP="00F7508D">
            <w:pPr>
              <w:widowControl w:val="0"/>
              <w:jc w:val="center"/>
              <w:cnfStyle w:val="000000100000" w:firstRow="0" w:lastRow="0" w:firstColumn="0" w:lastColumn="0" w:oddVBand="0" w:evenVBand="0" w:oddHBand="1" w:evenHBand="0" w:firstRowFirstColumn="0" w:firstRowLastColumn="0" w:lastRowFirstColumn="0" w:lastRowLastColumn="0"/>
            </w:pPr>
            <w:r>
              <w:t>29%</w:t>
            </w:r>
          </w:p>
        </w:tc>
      </w:tr>
      <w:tr w:rsidR="00116717" w14:paraId="61377EBF"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F7508D">
            <w:pPr>
              <w:widowControl w:val="0"/>
              <w:rPr>
                <w:b w:val="0"/>
              </w:rPr>
            </w:pPr>
            <w:r>
              <w:rPr>
                <w:b w:val="0"/>
              </w:rPr>
              <w:t>Crimes against property</w:t>
            </w:r>
          </w:p>
        </w:tc>
        <w:tc>
          <w:tcPr>
            <w:tcW w:w="1440" w:type="dxa"/>
          </w:tcPr>
          <w:p w14:paraId="63AF9016" w14:textId="755ED2F6" w:rsidR="00116717" w:rsidRDefault="00C932FA" w:rsidP="00F7508D">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116717" w14:paraId="335938E4"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F7508D">
            <w:pPr>
              <w:widowControl w:val="0"/>
              <w:rPr>
                <w:b w:val="0"/>
              </w:rPr>
            </w:pPr>
            <w:r>
              <w:rPr>
                <w:b w:val="0"/>
              </w:rPr>
              <w:t>Drug violations</w:t>
            </w:r>
          </w:p>
        </w:tc>
        <w:tc>
          <w:tcPr>
            <w:tcW w:w="1440" w:type="dxa"/>
          </w:tcPr>
          <w:p w14:paraId="72048B19" w14:textId="374BF7A7" w:rsidR="00116717" w:rsidRDefault="00C932FA" w:rsidP="00F7508D">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116717" w14:paraId="294C6648"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F7508D">
            <w:pPr>
              <w:widowControl w:val="0"/>
              <w:rPr>
                <w:b w:val="0"/>
              </w:rPr>
            </w:pPr>
            <w:r>
              <w:rPr>
                <w:b w:val="0"/>
              </w:rPr>
              <w:t>Outdoor lighting</w:t>
            </w:r>
          </w:p>
        </w:tc>
        <w:tc>
          <w:tcPr>
            <w:tcW w:w="1440" w:type="dxa"/>
          </w:tcPr>
          <w:p w14:paraId="786DD9E0" w14:textId="240B2FEF" w:rsidR="00116717" w:rsidRDefault="003F5071" w:rsidP="00F7508D">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116717" w14:paraId="65312F77"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F7508D">
            <w:pPr>
              <w:widowControl w:val="0"/>
              <w:rPr>
                <w:b w:val="0"/>
              </w:rPr>
            </w:pPr>
            <w:r>
              <w:rPr>
                <w:b w:val="0"/>
              </w:rPr>
              <w:t>Traffic law violations</w:t>
            </w:r>
          </w:p>
        </w:tc>
        <w:tc>
          <w:tcPr>
            <w:tcW w:w="1440" w:type="dxa"/>
          </w:tcPr>
          <w:p w14:paraId="42983B8C" w14:textId="412BADCB" w:rsidR="00116717" w:rsidRDefault="003F5071" w:rsidP="00F7508D">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116717" w14:paraId="0313CF5A"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1DCA886E" w:rsidR="00116717" w:rsidRPr="00450043" w:rsidRDefault="003F5071" w:rsidP="00F7508D">
            <w:pPr>
              <w:widowControl w:val="0"/>
              <w:rPr>
                <w:b w:val="0"/>
              </w:rPr>
            </w:pPr>
            <w:r>
              <w:rPr>
                <w:b w:val="0"/>
              </w:rPr>
              <w:t>Emergency phone access, landscaping, pedestrian law violations, and/or o</w:t>
            </w:r>
            <w:r w:rsidR="00116717" w:rsidRPr="00450043">
              <w:rPr>
                <w:b w:val="0"/>
              </w:rPr>
              <w:t>ther</w:t>
            </w:r>
            <w:r w:rsidR="00F7508D">
              <w:rPr>
                <w:rStyle w:val="FootnoteReference"/>
                <w:b w:val="0"/>
              </w:rPr>
              <w:footnoteReference w:id="4"/>
            </w:r>
          </w:p>
        </w:tc>
        <w:tc>
          <w:tcPr>
            <w:tcW w:w="1440" w:type="dxa"/>
          </w:tcPr>
          <w:p w14:paraId="5BC72CF0" w14:textId="53A25467" w:rsidR="00116717" w:rsidRDefault="00750840" w:rsidP="00F7508D">
            <w:pPr>
              <w:widowControl w:val="0"/>
              <w:jc w:val="center"/>
              <w:cnfStyle w:val="000000000000" w:firstRow="0" w:lastRow="0" w:firstColumn="0" w:lastColumn="0" w:oddVBand="0" w:evenVBand="0" w:oddHBand="0" w:evenHBand="0" w:firstRowFirstColumn="0" w:firstRowLastColumn="0" w:lastRowFirstColumn="0" w:lastRowLastColumn="0"/>
            </w:pPr>
            <w:r>
              <w:t>8%</w:t>
            </w:r>
          </w:p>
        </w:tc>
      </w:tr>
    </w:tbl>
    <w:bookmarkEnd w:id="4"/>
    <w:p w14:paraId="38E8D0A8" w14:textId="5D238EB0" w:rsidR="00E1333A" w:rsidRDefault="00C97FEC" w:rsidP="00807A9F">
      <w:pPr>
        <w:pStyle w:val="Heading2"/>
        <w:widowControl w:val="0"/>
      </w:pPr>
      <w:r>
        <w:lastRenderedPageBreak/>
        <w:t>Perceptions of Police Officers</w:t>
      </w:r>
    </w:p>
    <w:p w14:paraId="3DB470ED" w14:textId="4802441D" w:rsidR="004913A5" w:rsidRDefault="004913A5" w:rsidP="00B06D45">
      <w:pPr>
        <w:pStyle w:val="Caption"/>
      </w:pPr>
      <w:bookmarkStart w:id="5" w:name="_Hlk20132431"/>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11</w:t>
      </w:r>
      <w:r w:rsidR="00BA7753">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275D83D7">
            <wp:extent cx="5943600" cy="7124700"/>
            <wp:effectExtent l="0" t="0" r="0" b="0"/>
            <wp:docPr id="4" name="Chart 4" descr="A horizontal bar graph for Figure 11. Respondent's positive perceptions of University Police officers. &#10;Are professional: Somewhat/strongly disagree: 1%. Neither agree/disagree: 6%. Somewhat/strongly agree: 93%.&#10;Are knowledgeable: Somewhat/strongly disagree: 2%. Neither agree/disagree: 8%. Somewhat/strongly agree: 91%.&#10;Are helpful: Somewhat/strongly disagree: 4%. Neither agree/disagree: 9%. Somewhat/strongly agree: 87%.&#10;Are competent: Somewhat/strongly disagree: 3%. Neither agree/disagree: 11%. Somewhat/strongly agree: 86%.&#10;Are courteous: Somewhat/strongly disagree: 3%. Neither agree/disagree: 4%. Somewhat/strongly agree: 93%.&#10;Are friendly: Somewhat/strongly disagree: 3%. Neither agree/disagree: 4%. Somewhat/strongly agree: 93%.&#10;Are fair: Somewhat/strongly disagree: 2%. Neither agree/disagree: 9%. Somewhat/strongly agree: 90%.&#10;Respond in a timely manner: Somewhat/strongly disagree: 7%. Neither agree/disagree: 20%. Somewhat/strongly agree: 73%.&#10;Keep campus safe: Somewhat/strongly disagree: 10%. Neither agree/disagree: 7%. Somewhat/strongly agree: 83%.&#10;Show concern: Somewhat/strongly disagree: 8%. Neither agree/disagree: 8%. Somewhat/strongly agree: 84%.&#10;Give me a chance to explain: Somewhat/strongly disagree: 5%. Neither agree/disagree: 10%. Somewhat/strongly agree: 85%.&#10;Are respected: Somewhat/strongly disagree: 8%. Neither agree/disagree: 5%. Somewhat/strongly agree: 8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0A32B5" w14:textId="2AE6D630" w:rsidR="00F14D76" w:rsidRDefault="00F14D76" w:rsidP="00B06D45">
      <w:pPr>
        <w:pStyle w:val="Caption"/>
      </w:pPr>
      <w:bookmarkStart w:id="6" w:name="_Hlk20132448"/>
      <w:bookmarkEnd w:id="5"/>
      <w:r>
        <w:lastRenderedPageBreak/>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12</w:t>
      </w:r>
      <w:r w:rsidR="00BA7753">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55FD6E57">
            <wp:extent cx="5943600" cy="2724150"/>
            <wp:effectExtent l="0" t="0" r="0" b="0"/>
            <wp:docPr id="6" name="Chart 6" descr="A horizontal bar graph for Figure 12. Respondent's negative perceptions of University Police officers. &#10;Are intimidating: Somewhat/strongly disagree: 64%. Neither agree/disagree: 17%. Somewhat/strongly agree: 20%.&#10;Are biased: Somewhat/strongly disagree: 70%. Neither agree/disagree: 24%. Somewhat/strongly agree: 6%.&#10;Violate citizens' rights: Somewhat/strongly disagree: 88%. Neither agree/disagree: 10%. Somewhat/strongly agree: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6"/>
    <w:p w14:paraId="1BFF6D63" w14:textId="4B2C43E9" w:rsidR="000E75A0" w:rsidRDefault="000E75A0" w:rsidP="00B06D45">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13</w:t>
      </w:r>
      <w:r w:rsidR="00BA7753">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7E347BE1">
            <wp:extent cx="5943600" cy="1371600"/>
            <wp:effectExtent l="0" t="0" r="0" b="0"/>
            <wp:docPr id="37" name="Chart 37" descr="A horizontal bar graph for Figure 13. University Police officers are respectful to people like me.&#10;Somewhat/strongly disagree: 3%. Neither agree/disagree: 3%. Somewhat/strongly agree: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11EA99" w14:textId="69786B40" w:rsidR="00F6185E" w:rsidRPr="00F6185E" w:rsidRDefault="00F6185E" w:rsidP="00B06D45">
      <w:pPr>
        <w:pStyle w:val="Caption"/>
      </w:pPr>
      <w:bookmarkStart w:id="7" w:name="_Hlk20121412"/>
      <w:bookmarkStart w:id="8" w:name="_Hlk20121509"/>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14</w:t>
      </w:r>
      <w:r w:rsidR="00BA7753">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06BB6D44">
            <wp:extent cx="5486400" cy="2286000"/>
            <wp:effectExtent l="0" t="0" r="0" b="0"/>
            <wp:docPr id="7" name="Chart 7" descr="A bar graph for Figure 14. University Police officers are respectful to people like me-by gender.&#10;Somewhat/strongly disagree: Woman: 0%. Man: 6%.&#10;Neither disagree/agree: Woman: 3%. Man: 0%.&#10;Somewhat/strongly agree: Woman: 97%. Man: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391F5E" w14:textId="7975274C" w:rsidR="000B086B" w:rsidRDefault="000B086B" w:rsidP="00807A9F">
      <w:pPr>
        <w:widowControl w:val="0"/>
        <w:rPr>
          <w:noProof/>
        </w:rPr>
      </w:pPr>
    </w:p>
    <w:p w14:paraId="0551580D" w14:textId="499DD5EE" w:rsidR="000B086B" w:rsidRPr="00F6185E" w:rsidRDefault="000B086B" w:rsidP="00B06D45">
      <w:pPr>
        <w:pStyle w:val="Caption"/>
      </w:pPr>
      <w:r>
        <w:lastRenderedPageBreak/>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15</w:t>
      </w:r>
      <w:r w:rsidR="00BA7753">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5300C957">
            <wp:extent cx="5486400" cy="2286000"/>
            <wp:effectExtent l="0" t="0" r="0" b="0"/>
            <wp:docPr id="8" name="Chart 8" descr="A bar graph for Figure 15. University Police officers are respectful to people like me-by minority status.&#10;Somewhat/strongly disagree: Non-minority: 2%. Minority: 0%.&#10;Neither agree/disagree: Non-minority: 4%. Minority: 0%. &#10;Somewhat/strongly agree: Non-minority: 94%.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814FE24" w14:textId="7D410373" w:rsidR="001A6D6D" w:rsidRDefault="001A6D6D" w:rsidP="00B06D45">
      <w:pPr>
        <w:pStyle w:val="Caption"/>
      </w:pPr>
      <w:bookmarkStart w:id="9" w:name="_Hlk20125126"/>
      <w:bookmarkEnd w:id="7"/>
      <w:bookmarkEnd w:id="8"/>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16</w:t>
      </w:r>
      <w:r w:rsidR="00BA7753">
        <w:rPr>
          <w:noProof/>
        </w:rPr>
        <w:fldChar w:fldCharType="end"/>
      </w:r>
      <w:r>
        <w:t>. I know someone that has been stopped, pulled over, watched or questioned by University Police when they had done nothing wrong</w:t>
      </w:r>
    </w:p>
    <w:p w14:paraId="3866A1D7" w14:textId="77777777" w:rsidR="001A6D6D" w:rsidRDefault="001A6D6D" w:rsidP="00F7508D">
      <w:pPr>
        <w:jc w:val="center"/>
      </w:pPr>
      <w:r>
        <w:rPr>
          <w:noProof/>
        </w:rPr>
        <w:drawing>
          <wp:inline distT="0" distB="0" distL="0" distR="0" wp14:anchorId="545B8B1F" wp14:editId="03B87DE4">
            <wp:extent cx="5486400" cy="2103120"/>
            <wp:effectExtent l="0" t="0" r="0" b="0"/>
            <wp:docPr id="18" name="Chart 18" descr="A bar graph for Figure 16. I know someone that has been stopped, pulled over, watched or questioned by University Police when they had done nothing wrong.&#10;Never: All respondents: 90%. Not minority: 93%. Minority: 83%.&#10;Rarely: All respondents: 4%. Not minority: 6%. Minority: 0%.&#10;Sometimes: All respondents: 6%. Not Minority: 2%. Minority: 17%.&#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842EE8" w14:textId="10FEFAE1" w:rsidR="007C6D3A" w:rsidRDefault="007C6D3A" w:rsidP="00B06D45">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17</w:t>
      </w:r>
      <w:r w:rsidR="00BA7753">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F7508D">
      <w:pPr>
        <w:jc w:val="center"/>
      </w:pPr>
      <w:r>
        <w:rPr>
          <w:noProof/>
        </w:rPr>
        <w:drawing>
          <wp:inline distT="0" distB="0" distL="0" distR="0" wp14:anchorId="14BA263B" wp14:editId="517E80CB">
            <wp:extent cx="5486400" cy="2103120"/>
            <wp:effectExtent l="0" t="0" r="0" b="0"/>
            <wp:docPr id="39" name="Chart 39" descr="Figure 17. I have been stopped, pulled over, watched or questioned by University Police when I had done nothing wrong.&#10;Never: All respondents: 99%. Not Minority: 98%. Minority: 100%.&#10;Rarely: All respondents: 1%. Not Minority: 2%. Minority: 0%.&#10;Sometimes: All respondents: 0%. Not Minority: 0% Minority: 0%. &#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40620C7" w14:textId="45953529" w:rsidR="003959F9" w:rsidRPr="00F6185E" w:rsidRDefault="003959F9" w:rsidP="00B06D45">
      <w:pPr>
        <w:pStyle w:val="Caption"/>
      </w:pPr>
      <w:bookmarkStart w:id="10" w:name="_Hlk20125247"/>
      <w:bookmarkEnd w:id="9"/>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18</w:t>
      </w:r>
      <w:r w:rsidR="00BA7753">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495BA11A">
            <wp:extent cx="5486400" cy="2103120"/>
            <wp:effectExtent l="0" t="0" r="0" b="0"/>
            <wp:docPr id="20" name="Chart 20" descr="A bar graph for Figure 18. I have felt targeted by University Police due to my gender identity.&#10;Never: Woman: 98%. Man: 100%.&#10;Rarely: Woman: 2%. Man: 0%.&#10;Sometimes: Woman: 0%. Man: 0%. &#10;Often: Woman: 0%. Man: 0%.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E11E7B0" w14:textId="5EE85971" w:rsidR="004050BA" w:rsidRPr="00F6185E" w:rsidRDefault="004050BA" w:rsidP="00B06D45">
      <w:pPr>
        <w:pStyle w:val="Caption"/>
      </w:pPr>
      <w:r w:rsidRPr="00FD66E1">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19</w:t>
      </w:r>
      <w:r w:rsidR="00BA7753">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p>
    <w:p w14:paraId="0FF2460C" w14:textId="3D8CBFE3" w:rsidR="004050BA" w:rsidRDefault="004050BA" w:rsidP="00A134B1">
      <w:pPr>
        <w:widowControl w:val="0"/>
        <w:jc w:val="center"/>
        <w:rPr>
          <w:noProof/>
        </w:rPr>
      </w:pPr>
      <w:r>
        <w:rPr>
          <w:noProof/>
        </w:rPr>
        <w:drawing>
          <wp:inline distT="0" distB="0" distL="0" distR="0" wp14:anchorId="35B5DF72" wp14:editId="487E2367">
            <wp:extent cx="5486400" cy="914400"/>
            <wp:effectExtent l="0" t="0" r="0" b="0"/>
            <wp:docPr id="21" name="Chart 21" descr="A bar graph for Figure 19. I have felt targeted by University Police due to my racial/ethnic identity-by minority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0421C8" w14:textId="27945B36" w:rsidR="00CC4F2A" w:rsidRPr="00F6185E" w:rsidRDefault="00CC4F2A" w:rsidP="00CC4F2A">
      <w:pPr>
        <w:pStyle w:val="Caption"/>
      </w:pPr>
      <w:r w:rsidRPr="00FD66E1">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20</w:t>
      </w:r>
      <w:r w:rsidR="00BA7753">
        <w:rPr>
          <w:noProof/>
        </w:rPr>
        <w:fldChar w:fldCharType="end"/>
      </w:r>
      <w:r w:rsidRPr="00FD66E1">
        <w:t xml:space="preserve">. I have felt targeted by University Police </w:t>
      </w:r>
      <w:r>
        <w:br/>
      </w:r>
      <w:r w:rsidRPr="00FD66E1">
        <w:t xml:space="preserve">due to my </w:t>
      </w:r>
      <w:r>
        <w:t>LGBQ</w:t>
      </w:r>
      <w:r w:rsidRPr="00FD66E1">
        <w:t xml:space="preserve"> </w:t>
      </w:r>
      <w:r>
        <w:t>status (or perceived status)</w:t>
      </w:r>
    </w:p>
    <w:p w14:paraId="1890E6A7" w14:textId="77777777" w:rsidR="00CC4F2A" w:rsidRDefault="00CC4F2A" w:rsidP="00CC4F2A">
      <w:pPr>
        <w:widowControl w:val="0"/>
        <w:jc w:val="center"/>
        <w:rPr>
          <w:noProof/>
        </w:rPr>
      </w:pPr>
      <w:r>
        <w:rPr>
          <w:noProof/>
        </w:rPr>
        <w:drawing>
          <wp:inline distT="0" distB="0" distL="0" distR="0" wp14:anchorId="09ED44DA" wp14:editId="4CCF0FC6">
            <wp:extent cx="5486400" cy="914400"/>
            <wp:effectExtent l="0" t="0" r="0" b="0"/>
            <wp:docPr id="3" name="Chart 3" descr="A bar graph for Figure 20. I have felt targeted by University Police due to my LGBQ status (or perceived status).&#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C135B67" w14:textId="397E2BB1" w:rsidR="00CC4F2A" w:rsidRPr="00F6185E" w:rsidRDefault="00CC4F2A" w:rsidP="00CC4F2A">
      <w:pPr>
        <w:pStyle w:val="Caption"/>
      </w:pPr>
      <w:r w:rsidRPr="00FD66E1">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21</w:t>
      </w:r>
      <w:r w:rsidR="00BA7753">
        <w:rPr>
          <w:noProof/>
        </w:rPr>
        <w:fldChar w:fldCharType="end"/>
      </w:r>
      <w:r w:rsidRPr="00FD66E1">
        <w:t xml:space="preserve">. I have felt targeted by University Police </w:t>
      </w:r>
      <w:r>
        <w:br/>
      </w:r>
      <w:r w:rsidRPr="00FD66E1">
        <w:t xml:space="preserve">due to my </w:t>
      </w:r>
      <w:r>
        <w:t>disability status (or perceived status)</w:t>
      </w:r>
    </w:p>
    <w:p w14:paraId="3DA67A5A" w14:textId="77777777" w:rsidR="00CC4F2A" w:rsidRDefault="00CC4F2A" w:rsidP="00CC4F2A">
      <w:pPr>
        <w:widowControl w:val="0"/>
        <w:jc w:val="center"/>
        <w:rPr>
          <w:noProof/>
        </w:rPr>
      </w:pPr>
      <w:r>
        <w:rPr>
          <w:noProof/>
        </w:rPr>
        <w:drawing>
          <wp:inline distT="0" distB="0" distL="0" distR="0" wp14:anchorId="36B092F5" wp14:editId="253483EF">
            <wp:extent cx="5486400" cy="914400"/>
            <wp:effectExtent l="0" t="0" r="0" b="0"/>
            <wp:docPr id="9" name="Chart 9" descr="A bar graph for Figure 21. I have felt targeted by University Police due to my disability status (or perceived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ACAB133" w14:textId="1DD431DF" w:rsidR="009211AC" w:rsidRDefault="009211AC" w:rsidP="00807A9F">
      <w:pPr>
        <w:pStyle w:val="Heading2"/>
        <w:widowControl w:val="0"/>
      </w:pPr>
      <w:bookmarkStart w:id="11" w:name="_Hlk20125840"/>
      <w:bookmarkEnd w:id="10"/>
      <w:r w:rsidRPr="00B41CB6">
        <w:t>Awareness of Campus Safety Services</w:t>
      </w:r>
    </w:p>
    <w:bookmarkEnd w:id="11"/>
    <w:p w14:paraId="78C693BA" w14:textId="3E795AF6" w:rsidR="00665995" w:rsidRDefault="00665995" w:rsidP="00B06D45">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22</w:t>
      </w:r>
      <w:r w:rsidR="00BA7753">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6844DF01">
            <wp:extent cx="5486400" cy="2651760"/>
            <wp:effectExtent l="0" t="0" r="0" b="0"/>
            <wp:docPr id="2" name="Chart 2" descr="A bar graph for Figure 22. Emergency public phones (blue light phones).&#10;Aware of: Not sure: 4%. No: 7%. Yes: 89%.&#10;Used (Only asked of respondents who indicated that they were aware of emergency public phones): Not sure: 0%. No: 98%. Yes: 2%.&#10;Believe to be essential part of campus security: Not sure: 7%. No: 3%. Yes: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732AA4A8" w:rsidR="00442F6A" w:rsidRDefault="00442F6A" w:rsidP="00B06D45">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23</w:t>
      </w:r>
      <w:r w:rsidR="00BA7753">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F7508D">
      <w:pPr>
        <w:jc w:val="center"/>
      </w:pPr>
      <w:r>
        <w:rPr>
          <w:noProof/>
        </w:rPr>
        <w:drawing>
          <wp:inline distT="0" distB="0" distL="0" distR="0" wp14:anchorId="2793D3B0" wp14:editId="765B1E5A">
            <wp:extent cx="5486400" cy="1004835"/>
            <wp:effectExtent l="0" t="0" r="0" b="5080"/>
            <wp:docPr id="17" name="Chart 17" descr="A horizontal bar graph for Figure 23. Percentage of respondents that are signed up for the PSU Alert emergency system. Yes: 92%. No: 0%. Not sure: 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8ECC689" w14:textId="26AA5891" w:rsidR="008C1B7F" w:rsidRDefault="008C1B7F" w:rsidP="00B06D45">
      <w:pPr>
        <w:pStyle w:val="Caption"/>
      </w:pPr>
      <w:bookmarkStart w:id="12" w:name="_Hlk20126489"/>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24</w:t>
      </w:r>
      <w:r w:rsidR="00BA7753">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73494CF1">
            <wp:extent cx="5486400" cy="2743200"/>
            <wp:effectExtent l="0" t="0" r="0" b="0"/>
            <wp:docPr id="24" name="Chart 24" descr="A horizontal bar graph for Figure 24. Perceptions of the PSU Alert system (only respondents that indicated they were signed up for the alerts). &#10;Find alerts useful: Somewhat/strongly disagree: 2%. Neither agree/disagree: 5%. Somewhat/strongly agree: 94%.&#10;Have changed plans due to an alert: Somewhat/strongly disagree: 16%. Neither agree/disagree: 46%. Somewhat/strongly agree: 38%.&#10;Don't pay attention to alerts: Somewhat/strongly disagree: 86%. Neither agree/disagree: 6%. Somewhat/strongly agree: 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bookmarkEnd w:id="12"/>
    <w:p w14:paraId="1778A106" w14:textId="77777777" w:rsidR="003B49CB" w:rsidRPr="004E4AEC" w:rsidRDefault="003B49CB" w:rsidP="00807A9F">
      <w:pPr>
        <w:widowControl w:val="0"/>
        <w:ind w:left="720"/>
        <w:rPr>
          <w:color w:val="595959" w:themeColor="text1" w:themeTint="A6"/>
          <w:sz w:val="18"/>
        </w:rPr>
      </w:pPr>
    </w:p>
    <w:p w14:paraId="1C393232" w14:textId="7FC12FDF" w:rsidR="00442F6A" w:rsidRDefault="00442F6A" w:rsidP="00B06D45">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25</w:t>
      </w:r>
      <w:r w:rsidR="00BA7753">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A134B1">
      <w:pPr>
        <w:pStyle w:val="Caption"/>
      </w:pPr>
      <w:r>
        <w:rPr>
          <w:noProof/>
        </w:rPr>
        <w:drawing>
          <wp:inline distT="0" distB="0" distL="0" distR="0" wp14:anchorId="247D5367" wp14:editId="6D8FA918">
            <wp:extent cx="5486400" cy="790575"/>
            <wp:effectExtent l="0" t="0" r="0" b="0"/>
            <wp:docPr id="25" name="Chart 25" descr="A horizontal bar graph for Figure 25. Percentage of respondents that were familiar with Timely Warnings.&#10;Yes: 74%. No: 14%. Not sure: 1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31C6C2A" w14:textId="62A6ACD2" w:rsidR="008637A4" w:rsidRDefault="008637A4" w:rsidP="00B06D45">
      <w:pPr>
        <w:pStyle w:val="Caption"/>
      </w:pPr>
      <w:bookmarkStart w:id="13" w:name="_Hlk20126839"/>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26</w:t>
      </w:r>
      <w:r w:rsidR="00BA7753">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0F6A05C0">
            <wp:extent cx="5943600" cy="2724150"/>
            <wp:effectExtent l="0" t="0" r="0" b="0"/>
            <wp:docPr id="29" name="Chart 29" descr="A horizontal bar graph for Figure 26. Perceptions of Timely Warnings (only respondents that indicated they were familiar with Timely Warnings) &#10;Find warning useful: Somewhat/strongly disagree: 10%. Neither agree/disagree: 8%. Somewhat/strongly agree: 83%.&#10;Have changed plans due to a warning: Somewhat/strongly disagree: 29%. Neither agree/disagree: 44%. Somewhat/strongly agree: 27%.&#10;Don't pay attention to warnings: Somewhat/strongly disagree: 73%. Neither agree/disagree: 15%. Somewhat/strongly agre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AAAF123" w14:textId="5C0FD79F" w:rsidR="00A61365" w:rsidRDefault="00AA62A2" w:rsidP="00807A9F">
      <w:pPr>
        <w:pStyle w:val="Heading2"/>
        <w:widowControl w:val="0"/>
      </w:pPr>
      <w:bookmarkStart w:id="14" w:name="_Hlk20126859"/>
      <w:bookmarkEnd w:id="13"/>
      <w:r>
        <w:t>Overall Police Performance and Respondent Recommendations</w:t>
      </w:r>
    </w:p>
    <w:bookmarkEnd w:id="14"/>
    <w:p w14:paraId="4D6E3DB9" w14:textId="18FBF627" w:rsidR="00595A8E" w:rsidRDefault="00595A8E" w:rsidP="00A134B1">
      <w:pPr>
        <w:pStyle w:val="Caption"/>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27</w:t>
      </w:r>
      <w:r w:rsidR="00BA7753">
        <w:rPr>
          <w:noProof/>
        </w:rPr>
        <w:fldChar w:fldCharType="end"/>
      </w:r>
      <w:r>
        <w:t>. Overall performance rating for University Police and Public Safety</w:t>
      </w:r>
      <w:r>
        <w:rPr>
          <w:noProof/>
        </w:rPr>
        <w:drawing>
          <wp:inline distT="0" distB="0" distL="0" distR="0" wp14:anchorId="1942BD3F" wp14:editId="3AB55422">
            <wp:extent cx="5943600" cy="914400"/>
            <wp:effectExtent l="0" t="0" r="0" b="0"/>
            <wp:docPr id="30" name="Chart 30" descr="A horizontal bar graph for Figure 30. Overall performance rating for University Police and Public Safety.&#10;Fair: 10%. Good: 21%. Very good: 6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B9FF6D8" w14:textId="0E5C294D" w:rsidR="00456A27" w:rsidRDefault="00456A27" w:rsidP="00456A27">
      <w:pPr>
        <w:pStyle w:val="Caption"/>
      </w:pPr>
      <w:bookmarkStart w:id="15" w:name="_Hlk20132576"/>
      <w:bookmarkStart w:id="16" w:name="_Hlk20132594"/>
      <w:r>
        <w:t xml:space="preserve">Table </w:t>
      </w:r>
      <w:r w:rsidR="00BA7753">
        <w:rPr>
          <w:noProof/>
        </w:rPr>
        <w:fldChar w:fldCharType="begin"/>
      </w:r>
      <w:r w:rsidR="00BA7753">
        <w:rPr>
          <w:noProof/>
        </w:rPr>
        <w:instrText xml:space="preserve"> SEQ Table \* ARABIC </w:instrText>
      </w:r>
      <w:r w:rsidR="00BA7753">
        <w:rPr>
          <w:noProof/>
        </w:rPr>
        <w:fldChar w:fldCharType="separate"/>
      </w:r>
      <w:r w:rsidR="00BA7288">
        <w:rPr>
          <w:noProof/>
        </w:rPr>
        <w:t>4</w:t>
      </w:r>
      <w:r w:rsidR="00BA7753">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F7508D">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F7508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F7508D">
            <w:pPr>
              <w:widowControl w:val="0"/>
              <w:rPr>
                <w:b w:val="0"/>
              </w:rPr>
            </w:pPr>
            <w:r>
              <w:rPr>
                <w:b w:val="0"/>
              </w:rPr>
              <w:t>Educational program</w:t>
            </w:r>
          </w:p>
        </w:tc>
        <w:tc>
          <w:tcPr>
            <w:tcW w:w="1440" w:type="dxa"/>
          </w:tcPr>
          <w:p w14:paraId="5B6228EA" w14:textId="45066114" w:rsidR="00456A27" w:rsidRDefault="00657777" w:rsidP="00F7508D">
            <w:pPr>
              <w:widowControl w:val="0"/>
              <w:jc w:val="center"/>
              <w:cnfStyle w:val="000000100000" w:firstRow="0" w:lastRow="0" w:firstColumn="0" w:lastColumn="0" w:oddVBand="0" w:evenVBand="0" w:oddHBand="1" w:evenHBand="0" w:firstRowFirstColumn="0" w:firstRowLastColumn="0" w:lastRowFirstColumn="0" w:lastRowLastColumn="0"/>
            </w:pPr>
            <w:r>
              <w:t>41%</w:t>
            </w:r>
          </w:p>
        </w:tc>
      </w:tr>
      <w:tr w:rsidR="00456A27" w14:paraId="45475BC6"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F7508D">
            <w:pPr>
              <w:widowControl w:val="0"/>
              <w:rPr>
                <w:b w:val="0"/>
              </w:rPr>
            </w:pPr>
            <w:r>
              <w:rPr>
                <w:b w:val="0"/>
              </w:rPr>
              <w:t>Ride along</w:t>
            </w:r>
          </w:p>
        </w:tc>
        <w:tc>
          <w:tcPr>
            <w:tcW w:w="1440" w:type="dxa"/>
          </w:tcPr>
          <w:p w14:paraId="0F6232E6" w14:textId="123489A3" w:rsidR="00456A27" w:rsidRDefault="00657777" w:rsidP="00F7508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F7508D">
            <w:pPr>
              <w:widowControl w:val="0"/>
              <w:rPr>
                <w:b w:val="0"/>
              </w:rPr>
            </w:pPr>
            <w:r>
              <w:rPr>
                <w:b w:val="0"/>
              </w:rPr>
              <w:t>Table event / general safety information distribution</w:t>
            </w:r>
          </w:p>
        </w:tc>
        <w:tc>
          <w:tcPr>
            <w:tcW w:w="1440" w:type="dxa"/>
          </w:tcPr>
          <w:p w14:paraId="42567251" w14:textId="685650A9" w:rsidR="00456A27" w:rsidRDefault="00657777" w:rsidP="00F7508D">
            <w:pPr>
              <w:widowControl w:val="0"/>
              <w:jc w:val="center"/>
              <w:cnfStyle w:val="000000100000" w:firstRow="0" w:lastRow="0" w:firstColumn="0" w:lastColumn="0" w:oddVBand="0" w:evenVBand="0" w:oddHBand="1" w:evenHBand="0" w:firstRowFirstColumn="0" w:firstRowLastColumn="0" w:lastRowFirstColumn="0" w:lastRowLastColumn="0"/>
            </w:pPr>
            <w:r>
              <w:t>23%</w:t>
            </w:r>
          </w:p>
        </w:tc>
      </w:tr>
      <w:tr w:rsidR="00456A27" w14:paraId="375463EE"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F7508D">
            <w:pPr>
              <w:widowControl w:val="0"/>
              <w:rPr>
                <w:b w:val="0"/>
              </w:rPr>
            </w:pPr>
            <w:r>
              <w:rPr>
                <w:b w:val="0"/>
              </w:rPr>
              <w:t>Social event hosted by police officers</w:t>
            </w:r>
          </w:p>
        </w:tc>
        <w:tc>
          <w:tcPr>
            <w:tcW w:w="1440" w:type="dxa"/>
          </w:tcPr>
          <w:p w14:paraId="2A3B12FE" w14:textId="510A8A02" w:rsidR="00456A27" w:rsidRDefault="00657777" w:rsidP="00F7508D">
            <w:pPr>
              <w:widowControl w:val="0"/>
              <w:jc w:val="center"/>
              <w:cnfStyle w:val="000000000000" w:firstRow="0" w:lastRow="0" w:firstColumn="0" w:lastColumn="0" w:oddVBand="0" w:evenVBand="0" w:oddHBand="0" w:evenHBand="0" w:firstRowFirstColumn="0" w:firstRowLastColumn="0" w:lastRowFirstColumn="0" w:lastRowLastColumn="0"/>
            </w:pPr>
            <w:r>
              <w:t>25%</w:t>
            </w:r>
          </w:p>
        </w:tc>
      </w:tr>
      <w:tr w:rsidR="00456A27" w14:paraId="2D0D7C5F"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B8A6A24" w14:textId="02A07EC7" w:rsidR="00456A27" w:rsidRPr="00450043" w:rsidRDefault="00456A27" w:rsidP="00F7508D">
            <w:pPr>
              <w:widowControl w:val="0"/>
              <w:rPr>
                <w:b w:val="0"/>
              </w:rPr>
            </w:pPr>
            <w:r w:rsidRPr="00450043">
              <w:rPr>
                <w:b w:val="0"/>
              </w:rPr>
              <w:t>Other</w:t>
            </w:r>
            <w:r w:rsidR="00F7508D">
              <w:rPr>
                <w:rStyle w:val="FootnoteReference"/>
                <w:b w:val="0"/>
              </w:rPr>
              <w:footnoteReference w:id="5"/>
            </w:r>
          </w:p>
        </w:tc>
        <w:tc>
          <w:tcPr>
            <w:tcW w:w="1440" w:type="dxa"/>
          </w:tcPr>
          <w:p w14:paraId="4816C843" w14:textId="3ADD8B2F" w:rsidR="00456A27" w:rsidRDefault="00F77ECB" w:rsidP="00F7508D">
            <w:pPr>
              <w:widowControl w:val="0"/>
              <w:jc w:val="center"/>
              <w:cnfStyle w:val="000000100000" w:firstRow="0" w:lastRow="0" w:firstColumn="0" w:lastColumn="0" w:oddVBand="0" w:evenVBand="0" w:oddHBand="1" w:evenHBand="0" w:firstRowFirstColumn="0" w:firstRowLastColumn="0" w:lastRowFirstColumn="0" w:lastRowLastColumn="0"/>
            </w:pPr>
            <w:r>
              <w:t>11</w:t>
            </w:r>
            <w:r w:rsidR="00657777">
              <w:t>%</w:t>
            </w:r>
          </w:p>
        </w:tc>
      </w:tr>
    </w:tbl>
    <w:bookmarkEnd w:id="15"/>
    <w:bookmarkEnd w:id="16"/>
    <w:p w14:paraId="7EB94A55" w14:textId="7A51A63D" w:rsidR="00C92D81" w:rsidRDefault="00C92D81" w:rsidP="00C92D81">
      <w:pPr>
        <w:pStyle w:val="Caption"/>
      </w:pPr>
      <w:r>
        <w:t xml:space="preserve">Table </w:t>
      </w:r>
      <w:r w:rsidR="00BA7753">
        <w:rPr>
          <w:noProof/>
        </w:rPr>
        <w:fldChar w:fldCharType="begin"/>
      </w:r>
      <w:r w:rsidR="00BA7753">
        <w:rPr>
          <w:noProof/>
        </w:rPr>
        <w:instrText xml:space="preserve"> SEQ Table \* ARABIC </w:instrText>
      </w:r>
      <w:r w:rsidR="00BA7753">
        <w:rPr>
          <w:noProof/>
        </w:rPr>
        <w:fldChar w:fldCharType="separate"/>
      </w:r>
      <w:r w:rsidR="00BA7288">
        <w:rPr>
          <w:noProof/>
        </w:rPr>
        <w:t>5</w:t>
      </w:r>
      <w:r w:rsidR="00BA7753">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F7508D">
            <w:pPr>
              <w:widowControl w:val="0"/>
            </w:pPr>
            <w:r>
              <w:t>Type of programming</w:t>
            </w:r>
          </w:p>
        </w:tc>
        <w:tc>
          <w:tcPr>
            <w:tcW w:w="1440" w:type="dxa"/>
            <w:shd w:val="clear" w:color="auto" w:fill="1E407C"/>
            <w:vAlign w:val="center"/>
          </w:tcPr>
          <w:p w14:paraId="6CEDCAB2" w14:textId="35DA31DD" w:rsidR="00C92D81" w:rsidRDefault="00220772" w:rsidP="00F7508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F7508D">
            <w:pPr>
              <w:widowControl w:val="0"/>
              <w:rPr>
                <w:b w:val="0"/>
              </w:rPr>
            </w:pPr>
            <w:r>
              <w:rPr>
                <w:b w:val="0"/>
              </w:rPr>
              <w:t>None – no additional programming needed</w:t>
            </w:r>
          </w:p>
        </w:tc>
        <w:tc>
          <w:tcPr>
            <w:tcW w:w="1440" w:type="dxa"/>
          </w:tcPr>
          <w:p w14:paraId="45074E7C" w14:textId="667163B5" w:rsidR="00C92D81" w:rsidRDefault="0092310D" w:rsidP="00F7508D">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C92D81" w14:paraId="3D54E0EB"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F7508D">
            <w:pPr>
              <w:widowControl w:val="0"/>
              <w:rPr>
                <w:b w:val="0"/>
              </w:rPr>
            </w:pPr>
            <w:r>
              <w:rPr>
                <w:b w:val="0"/>
              </w:rPr>
              <w:t>Alcohol abuse education</w:t>
            </w:r>
          </w:p>
        </w:tc>
        <w:tc>
          <w:tcPr>
            <w:tcW w:w="1440" w:type="dxa"/>
          </w:tcPr>
          <w:p w14:paraId="4F45A196" w14:textId="6B85D453" w:rsidR="00C92D81" w:rsidRDefault="0092310D" w:rsidP="00F7508D">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C92D81" w14:paraId="0CBEF321"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F7508D">
            <w:pPr>
              <w:widowControl w:val="0"/>
              <w:rPr>
                <w:b w:val="0"/>
              </w:rPr>
            </w:pPr>
            <w:r>
              <w:rPr>
                <w:b w:val="0"/>
              </w:rPr>
              <w:t>Active attacker response/education</w:t>
            </w:r>
          </w:p>
        </w:tc>
        <w:tc>
          <w:tcPr>
            <w:tcW w:w="1440" w:type="dxa"/>
          </w:tcPr>
          <w:p w14:paraId="029E44B8" w14:textId="23F5A677" w:rsidR="00C92D81" w:rsidRDefault="0092310D" w:rsidP="00F7508D">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C92D81" w14:paraId="2F1502ED"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F7508D">
            <w:pPr>
              <w:widowControl w:val="0"/>
              <w:rPr>
                <w:b w:val="0"/>
              </w:rPr>
            </w:pPr>
            <w:r>
              <w:rPr>
                <w:b w:val="0"/>
              </w:rPr>
              <w:t>Driving safety</w:t>
            </w:r>
          </w:p>
        </w:tc>
        <w:tc>
          <w:tcPr>
            <w:tcW w:w="1440" w:type="dxa"/>
          </w:tcPr>
          <w:p w14:paraId="2CC22513" w14:textId="60317020" w:rsidR="00C92D81" w:rsidRDefault="00F77ECB" w:rsidP="00F7508D">
            <w:pPr>
              <w:widowControl w:val="0"/>
              <w:jc w:val="center"/>
              <w:cnfStyle w:val="000000000000" w:firstRow="0" w:lastRow="0" w:firstColumn="0" w:lastColumn="0" w:oddVBand="0" w:evenVBand="0" w:oddHBand="0" w:evenHBand="0" w:firstRowFirstColumn="0" w:firstRowLastColumn="0" w:lastRowFirstColumn="0" w:lastRowLastColumn="0"/>
            </w:pPr>
            <w:r>
              <w:t>4</w:t>
            </w:r>
            <w:r w:rsidR="00D34190">
              <w:t>%</w:t>
            </w:r>
          </w:p>
        </w:tc>
      </w:tr>
      <w:tr w:rsidR="00C92D81" w14:paraId="245B1AF5"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F7508D">
            <w:pPr>
              <w:widowControl w:val="0"/>
              <w:rPr>
                <w:b w:val="0"/>
              </w:rPr>
            </w:pPr>
            <w:r>
              <w:rPr>
                <w:b w:val="0"/>
              </w:rPr>
              <w:t>Drug abuse education</w:t>
            </w:r>
          </w:p>
        </w:tc>
        <w:tc>
          <w:tcPr>
            <w:tcW w:w="1440" w:type="dxa"/>
          </w:tcPr>
          <w:p w14:paraId="61877331" w14:textId="34E968E1" w:rsidR="00C92D81" w:rsidRDefault="00D34190" w:rsidP="00F7508D">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7E9847FB"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F7508D">
            <w:pPr>
              <w:widowControl w:val="0"/>
              <w:rPr>
                <w:b w:val="0"/>
              </w:rPr>
            </w:pPr>
            <w:r>
              <w:rPr>
                <w:b w:val="0"/>
              </w:rPr>
              <w:t>Civilians’ rights education</w:t>
            </w:r>
          </w:p>
        </w:tc>
        <w:tc>
          <w:tcPr>
            <w:tcW w:w="1440" w:type="dxa"/>
          </w:tcPr>
          <w:p w14:paraId="0AE49798" w14:textId="5714B1AA" w:rsidR="00C92D81" w:rsidRDefault="00D34190" w:rsidP="00F7508D">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22807F32"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F7508D">
            <w:pPr>
              <w:widowControl w:val="0"/>
              <w:rPr>
                <w:b w:val="0"/>
              </w:rPr>
            </w:pPr>
            <w:r>
              <w:rPr>
                <w:b w:val="0"/>
              </w:rPr>
              <w:t>Pennsylvania law education</w:t>
            </w:r>
          </w:p>
        </w:tc>
        <w:tc>
          <w:tcPr>
            <w:tcW w:w="1440" w:type="dxa"/>
          </w:tcPr>
          <w:p w14:paraId="35B95862" w14:textId="5ED4CDAA" w:rsidR="00C92D81" w:rsidRDefault="00D34190" w:rsidP="00F7508D">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C92D81" w14:paraId="7E6AEE74"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F7508D">
            <w:pPr>
              <w:widowControl w:val="0"/>
              <w:rPr>
                <w:b w:val="0"/>
              </w:rPr>
            </w:pPr>
            <w:r>
              <w:rPr>
                <w:b w:val="0"/>
              </w:rPr>
              <w:t>Personal safety</w:t>
            </w:r>
          </w:p>
        </w:tc>
        <w:tc>
          <w:tcPr>
            <w:tcW w:w="1440" w:type="dxa"/>
          </w:tcPr>
          <w:p w14:paraId="662D999C" w14:textId="3B521C58" w:rsidR="00C92D81" w:rsidRDefault="00D34190" w:rsidP="00F7508D">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C92D81" w14:paraId="74F285D8"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F7508D">
            <w:pPr>
              <w:widowControl w:val="0"/>
              <w:rPr>
                <w:b w:val="0"/>
              </w:rPr>
            </w:pPr>
            <w:r>
              <w:rPr>
                <w:b w:val="0"/>
              </w:rPr>
              <w:t>Scam awareness/education</w:t>
            </w:r>
          </w:p>
        </w:tc>
        <w:tc>
          <w:tcPr>
            <w:tcW w:w="1440" w:type="dxa"/>
          </w:tcPr>
          <w:p w14:paraId="68A74AEE" w14:textId="65F8C4EE" w:rsidR="00C92D81" w:rsidRDefault="00D34190" w:rsidP="00F7508D">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C92D81" w14:paraId="4DB38E1B"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F7508D">
            <w:pPr>
              <w:widowControl w:val="0"/>
              <w:rPr>
                <w:b w:val="0"/>
              </w:rPr>
            </w:pPr>
            <w:r>
              <w:rPr>
                <w:b w:val="0"/>
              </w:rPr>
              <w:t>Self-defense</w:t>
            </w:r>
          </w:p>
        </w:tc>
        <w:tc>
          <w:tcPr>
            <w:tcW w:w="1440" w:type="dxa"/>
          </w:tcPr>
          <w:p w14:paraId="1E4B66CD" w14:textId="66078D6C" w:rsidR="00C92D81" w:rsidRDefault="00D34190" w:rsidP="00F7508D">
            <w:pPr>
              <w:widowControl w:val="0"/>
              <w:jc w:val="center"/>
              <w:cnfStyle w:val="000000000000" w:firstRow="0" w:lastRow="0" w:firstColumn="0" w:lastColumn="0" w:oddVBand="0" w:evenVBand="0" w:oddHBand="0" w:evenHBand="0" w:firstRowFirstColumn="0" w:firstRowLastColumn="0" w:lastRowFirstColumn="0" w:lastRowLastColumn="0"/>
            </w:pPr>
            <w:r>
              <w:t>17%</w:t>
            </w:r>
          </w:p>
        </w:tc>
      </w:tr>
      <w:tr w:rsidR="00C92D81" w14:paraId="20405088"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F7508D">
            <w:pPr>
              <w:widowControl w:val="0"/>
              <w:rPr>
                <w:b w:val="0"/>
              </w:rPr>
            </w:pPr>
            <w:r>
              <w:rPr>
                <w:b w:val="0"/>
              </w:rPr>
              <w:t>Sexual assault education</w:t>
            </w:r>
          </w:p>
        </w:tc>
        <w:tc>
          <w:tcPr>
            <w:tcW w:w="1440" w:type="dxa"/>
          </w:tcPr>
          <w:p w14:paraId="3CD3B129" w14:textId="5FAE3F27" w:rsidR="00C92D81" w:rsidRDefault="00D34190" w:rsidP="00F7508D">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C92D81" w14:paraId="3FD8DC10"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F7508D">
            <w:pPr>
              <w:widowControl w:val="0"/>
              <w:rPr>
                <w:b w:val="0"/>
              </w:rPr>
            </w:pPr>
            <w:r>
              <w:rPr>
                <w:b w:val="0"/>
              </w:rPr>
              <w:t>Theft awareness/education</w:t>
            </w:r>
          </w:p>
        </w:tc>
        <w:tc>
          <w:tcPr>
            <w:tcW w:w="1440" w:type="dxa"/>
          </w:tcPr>
          <w:p w14:paraId="71009ECC" w14:textId="7D56D6BB" w:rsidR="00C92D81" w:rsidRDefault="00D34190" w:rsidP="00F7508D">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C92D81" w14:paraId="312A91DD"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0FC91409" w:rsidR="00C92D81" w:rsidRPr="00450043" w:rsidRDefault="00FA4B9B" w:rsidP="00F7508D">
            <w:pPr>
              <w:widowControl w:val="0"/>
              <w:rPr>
                <w:b w:val="0"/>
              </w:rPr>
            </w:pPr>
            <w:r>
              <w:rPr>
                <w:b w:val="0"/>
              </w:rPr>
              <w:t>Bike safety</w:t>
            </w:r>
            <w:r w:rsidR="00214614">
              <w:rPr>
                <w:b w:val="0"/>
              </w:rPr>
              <w:t>, pedestrian safety,</w:t>
            </w:r>
            <w:r>
              <w:rPr>
                <w:b w:val="0"/>
              </w:rPr>
              <w:t xml:space="preserve"> and/or o</w:t>
            </w:r>
            <w:r w:rsidR="00C92D81" w:rsidRPr="00450043">
              <w:rPr>
                <w:b w:val="0"/>
              </w:rPr>
              <w:t>ther</w:t>
            </w:r>
            <w:r w:rsidR="00F7508D">
              <w:rPr>
                <w:rStyle w:val="FootnoteReference"/>
                <w:b w:val="0"/>
              </w:rPr>
              <w:footnoteReference w:id="6"/>
            </w:r>
          </w:p>
        </w:tc>
        <w:tc>
          <w:tcPr>
            <w:tcW w:w="1440" w:type="dxa"/>
          </w:tcPr>
          <w:p w14:paraId="02206E0D" w14:textId="0971E5C6" w:rsidR="00C92D81" w:rsidRDefault="009624E8" w:rsidP="00F7508D">
            <w:pPr>
              <w:widowControl w:val="0"/>
              <w:jc w:val="center"/>
              <w:cnfStyle w:val="000000100000" w:firstRow="0" w:lastRow="0" w:firstColumn="0" w:lastColumn="0" w:oddVBand="0" w:evenVBand="0" w:oddHBand="1" w:evenHBand="0" w:firstRowFirstColumn="0" w:firstRowLastColumn="0" w:lastRowFirstColumn="0" w:lastRowLastColumn="0"/>
            </w:pPr>
            <w:r>
              <w:t>4%</w:t>
            </w:r>
          </w:p>
        </w:tc>
      </w:tr>
    </w:tbl>
    <w:p w14:paraId="5990BD85" w14:textId="2F58F32A" w:rsidR="00C361AC" w:rsidRDefault="00C361AC" w:rsidP="00B06D45">
      <w:pPr>
        <w:pStyle w:val="Caption"/>
        <w:rPr>
          <w:noProof/>
        </w:rPr>
      </w:pPr>
      <w:r>
        <w:t xml:space="preserve">Figure </w:t>
      </w:r>
      <w:r w:rsidR="00BA7753">
        <w:rPr>
          <w:noProof/>
        </w:rPr>
        <w:fldChar w:fldCharType="begin"/>
      </w:r>
      <w:r w:rsidR="00BA7753">
        <w:rPr>
          <w:noProof/>
        </w:rPr>
        <w:instrText xml:space="preserve"> SEQ Figure \* ARABIC </w:instrText>
      </w:r>
      <w:r w:rsidR="00BA7753">
        <w:rPr>
          <w:noProof/>
        </w:rPr>
        <w:fldChar w:fldCharType="separate"/>
      </w:r>
      <w:r w:rsidR="00BA7288">
        <w:rPr>
          <w:noProof/>
        </w:rPr>
        <w:t>28</w:t>
      </w:r>
      <w:r w:rsidR="00BA7753">
        <w:rPr>
          <w:noProof/>
        </w:rPr>
        <w:fldChar w:fldCharType="end"/>
      </w:r>
      <w:r>
        <w:t xml:space="preserve">. Perception of </w:t>
      </w:r>
      <w:r w:rsidR="002E271B">
        <w:t>University Police compared to law enforcement nationally</w:t>
      </w:r>
    </w:p>
    <w:p w14:paraId="027568CE" w14:textId="6D425271" w:rsidR="00F7508D" w:rsidRPr="00F7508D" w:rsidRDefault="00F7508D" w:rsidP="00F7508D">
      <w:pPr>
        <w:jc w:val="center"/>
      </w:pPr>
      <w:r>
        <w:rPr>
          <w:noProof/>
        </w:rPr>
        <w:drawing>
          <wp:inline distT="0" distB="0" distL="0" distR="0" wp14:anchorId="2461AE51" wp14:editId="3C9A967A">
            <wp:extent cx="5943600" cy="1238250"/>
            <wp:effectExtent l="0" t="0" r="0" b="0"/>
            <wp:docPr id="31" name="Chart 31" descr="A horizontal bar graph for Figure 31. Perception of University Police compared to law enforcement nationally.&#10;Less trustworthy: 2%. About the same: 44%. More trustworthy: 5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C0ADBDC" w14:textId="27C85F43" w:rsidR="00220772" w:rsidRDefault="00220772" w:rsidP="00220772">
      <w:pPr>
        <w:pStyle w:val="Caption"/>
      </w:pPr>
      <w:bookmarkStart w:id="17" w:name="_Hlk20132615"/>
      <w:r>
        <w:t xml:space="preserve">Table </w:t>
      </w:r>
      <w:r w:rsidR="00BA7753">
        <w:rPr>
          <w:noProof/>
        </w:rPr>
        <w:fldChar w:fldCharType="begin"/>
      </w:r>
      <w:r w:rsidR="00BA7753">
        <w:rPr>
          <w:noProof/>
        </w:rPr>
        <w:instrText xml:space="preserve"> SEQ Table \* ARABIC </w:instrText>
      </w:r>
      <w:r w:rsidR="00BA7753">
        <w:rPr>
          <w:noProof/>
        </w:rPr>
        <w:fldChar w:fldCharType="separate"/>
      </w:r>
      <w:r w:rsidR="00BA7288">
        <w:rPr>
          <w:noProof/>
        </w:rPr>
        <w:t>6</w:t>
      </w:r>
      <w:r w:rsidR="00BA7753">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F7508D">
            <w:pPr>
              <w:widowControl w:val="0"/>
            </w:pPr>
            <w:r>
              <w:t>Type of programming</w:t>
            </w:r>
          </w:p>
        </w:tc>
        <w:tc>
          <w:tcPr>
            <w:tcW w:w="1260" w:type="dxa"/>
            <w:shd w:val="clear" w:color="auto" w:fill="1E407C"/>
            <w:vAlign w:val="center"/>
          </w:tcPr>
          <w:p w14:paraId="321BAC44" w14:textId="77777777" w:rsidR="00220772" w:rsidRDefault="00220772" w:rsidP="00F7508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F7508D">
            <w:pPr>
              <w:widowControl w:val="0"/>
              <w:rPr>
                <w:b w:val="0"/>
              </w:rPr>
            </w:pPr>
            <w:r>
              <w:rPr>
                <w:b w:val="0"/>
              </w:rPr>
              <w:t>Alternate patrols (foot, bike, etc.)</w:t>
            </w:r>
          </w:p>
        </w:tc>
        <w:tc>
          <w:tcPr>
            <w:tcW w:w="1260" w:type="dxa"/>
          </w:tcPr>
          <w:p w14:paraId="28E72F97" w14:textId="4897CDCC" w:rsidR="00220772" w:rsidRDefault="00A847DA" w:rsidP="00F7508D">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220772" w14:paraId="34DA7E3C"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F7508D">
            <w:pPr>
              <w:widowControl w:val="0"/>
              <w:rPr>
                <w:bCs w:val="0"/>
              </w:rPr>
            </w:pPr>
            <w:r>
              <w:rPr>
                <w:b w:val="0"/>
              </w:rPr>
              <w:t>Hire more officers</w:t>
            </w:r>
          </w:p>
        </w:tc>
        <w:tc>
          <w:tcPr>
            <w:tcW w:w="1260" w:type="dxa"/>
          </w:tcPr>
          <w:p w14:paraId="191AD142" w14:textId="1C33A656" w:rsidR="00220772" w:rsidRDefault="00A847DA" w:rsidP="00F7508D">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220772" w14:paraId="1FCA710A"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F7508D">
            <w:pPr>
              <w:widowControl w:val="0"/>
              <w:rPr>
                <w:b w:val="0"/>
              </w:rPr>
            </w:pPr>
            <w:r>
              <w:rPr>
                <w:b w:val="0"/>
              </w:rPr>
              <w:t>Increase bicycle traffic enforcement</w:t>
            </w:r>
          </w:p>
        </w:tc>
        <w:tc>
          <w:tcPr>
            <w:tcW w:w="1260" w:type="dxa"/>
          </w:tcPr>
          <w:p w14:paraId="7EE7DB06" w14:textId="6079F103" w:rsidR="00220772" w:rsidRDefault="00A847DA" w:rsidP="00F7508D">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220772" w14:paraId="279854A5"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555" w:type="dxa"/>
          </w:tcPr>
          <w:p w14:paraId="345F49DA" w14:textId="77777777" w:rsidR="00220772" w:rsidRPr="00450043" w:rsidRDefault="00220772" w:rsidP="00F7508D">
            <w:pPr>
              <w:widowControl w:val="0"/>
              <w:rPr>
                <w:b w:val="0"/>
              </w:rPr>
            </w:pPr>
            <w:r>
              <w:rPr>
                <w:b w:val="0"/>
              </w:rPr>
              <w:t>Increase crime prevention/educational presentations</w:t>
            </w:r>
          </w:p>
        </w:tc>
        <w:tc>
          <w:tcPr>
            <w:tcW w:w="1260" w:type="dxa"/>
          </w:tcPr>
          <w:p w14:paraId="46A0F308" w14:textId="02539EF5" w:rsidR="00220772" w:rsidRDefault="00A847DA" w:rsidP="00F7508D">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220772" w14:paraId="3F94D8C4"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F7508D">
            <w:pPr>
              <w:widowControl w:val="0"/>
              <w:rPr>
                <w:b w:val="0"/>
              </w:rPr>
            </w:pPr>
            <w:r>
              <w:rPr>
                <w:b w:val="0"/>
              </w:rPr>
              <w:t>Increase diversity among police officers</w:t>
            </w:r>
          </w:p>
        </w:tc>
        <w:tc>
          <w:tcPr>
            <w:tcW w:w="1260" w:type="dxa"/>
          </w:tcPr>
          <w:p w14:paraId="44104787" w14:textId="2C8A7E2D" w:rsidR="00220772" w:rsidRDefault="00A847DA" w:rsidP="00F7508D">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220772" w14:paraId="48F267C0"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F7508D">
            <w:pPr>
              <w:widowControl w:val="0"/>
              <w:rPr>
                <w:b w:val="0"/>
              </w:rPr>
            </w:pPr>
            <w:r>
              <w:rPr>
                <w:b w:val="0"/>
              </w:rPr>
              <w:t>Increase engagement with the community</w:t>
            </w:r>
          </w:p>
        </w:tc>
        <w:tc>
          <w:tcPr>
            <w:tcW w:w="1260" w:type="dxa"/>
          </w:tcPr>
          <w:p w14:paraId="327EE3B5" w14:textId="5313C458" w:rsidR="00220772" w:rsidRDefault="00A847DA" w:rsidP="00F7508D">
            <w:pPr>
              <w:widowControl w:val="0"/>
              <w:jc w:val="center"/>
              <w:cnfStyle w:val="000000000000" w:firstRow="0" w:lastRow="0" w:firstColumn="0" w:lastColumn="0" w:oddVBand="0" w:evenVBand="0" w:oddHBand="0" w:evenHBand="0" w:firstRowFirstColumn="0" w:firstRowLastColumn="0" w:lastRowFirstColumn="0" w:lastRowLastColumn="0"/>
            </w:pPr>
            <w:r>
              <w:t>20%</w:t>
            </w:r>
          </w:p>
        </w:tc>
      </w:tr>
      <w:tr w:rsidR="00220772" w14:paraId="12FB36A5"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6831827" w14:textId="77777777" w:rsidR="00220772" w:rsidRPr="00450043" w:rsidRDefault="00220772" w:rsidP="00F7508D">
            <w:pPr>
              <w:widowControl w:val="0"/>
              <w:rPr>
                <w:b w:val="0"/>
              </w:rPr>
            </w:pPr>
            <w:r>
              <w:rPr>
                <w:b w:val="0"/>
              </w:rPr>
              <w:t>Increase pedestrian traffic enforcement</w:t>
            </w:r>
          </w:p>
        </w:tc>
        <w:tc>
          <w:tcPr>
            <w:tcW w:w="1260" w:type="dxa"/>
          </w:tcPr>
          <w:p w14:paraId="3E425D1F" w14:textId="7E10CE12" w:rsidR="00220772" w:rsidRDefault="00FB755F" w:rsidP="00F7508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2A62F4DD"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555" w:type="dxa"/>
          </w:tcPr>
          <w:p w14:paraId="4A6C1D40" w14:textId="77777777" w:rsidR="00220772" w:rsidRDefault="00220772" w:rsidP="00F7508D">
            <w:pPr>
              <w:widowControl w:val="0"/>
            </w:pPr>
            <w:r>
              <w:rPr>
                <w:b w:val="0"/>
              </w:rPr>
              <w:t>Increase vehicle traffic enforcement</w:t>
            </w:r>
          </w:p>
        </w:tc>
        <w:tc>
          <w:tcPr>
            <w:tcW w:w="1260" w:type="dxa"/>
          </w:tcPr>
          <w:p w14:paraId="30AAFAC4" w14:textId="58DB9AD7" w:rsidR="00220772" w:rsidRDefault="00FB755F" w:rsidP="00F7508D">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220772" w14:paraId="58914ECC"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1589CF3" w14:textId="77777777" w:rsidR="00220772" w:rsidRPr="00450043" w:rsidRDefault="00220772" w:rsidP="00F7508D">
            <w:pPr>
              <w:widowControl w:val="0"/>
              <w:rPr>
                <w:b w:val="0"/>
              </w:rPr>
            </w:pPr>
            <w:r>
              <w:rPr>
                <w:b w:val="0"/>
              </w:rPr>
              <w:t>Be more personable/approachable</w:t>
            </w:r>
          </w:p>
        </w:tc>
        <w:tc>
          <w:tcPr>
            <w:tcW w:w="1260" w:type="dxa"/>
          </w:tcPr>
          <w:p w14:paraId="2F89E7E0" w14:textId="7A8C9A89" w:rsidR="00220772" w:rsidRDefault="00FB755F" w:rsidP="00F7508D">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220772" w14:paraId="7930DE99"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F7508D">
            <w:pPr>
              <w:widowControl w:val="0"/>
              <w:rPr>
                <w:b w:val="0"/>
              </w:rPr>
            </w:pPr>
            <w:r>
              <w:rPr>
                <w:b w:val="0"/>
              </w:rPr>
              <w:t>Have a more visible presence on campus</w:t>
            </w:r>
          </w:p>
        </w:tc>
        <w:tc>
          <w:tcPr>
            <w:tcW w:w="1260" w:type="dxa"/>
          </w:tcPr>
          <w:p w14:paraId="6D65E5E1" w14:textId="016CC2E9" w:rsidR="00220772" w:rsidRDefault="00FB755F" w:rsidP="00F7508D">
            <w:pPr>
              <w:widowControl w:val="0"/>
              <w:jc w:val="center"/>
              <w:cnfStyle w:val="000000000000" w:firstRow="0" w:lastRow="0" w:firstColumn="0" w:lastColumn="0" w:oddVBand="0" w:evenVBand="0" w:oddHBand="0" w:evenHBand="0" w:firstRowFirstColumn="0" w:firstRowLastColumn="0" w:lastRowFirstColumn="0" w:lastRowLastColumn="0"/>
            </w:pPr>
            <w:r>
              <w:t>21%</w:t>
            </w:r>
          </w:p>
        </w:tc>
      </w:tr>
      <w:tr w:rsidR="00220772" w14:paraId="5BE71E16"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6BAD7CAA" w:rsidR="00220772" w:rsidRPr="00450043" w:rsidRDefault="00220772" w:rsidP="00F7508D">
            <w:pPr>
              <w:widowControl w:val="0"/>
              <w:rPr>
                <w:b w:val="0"/>
              </w:rPr>
            </w:pPr>
            <w:r w:rsidRPr="00450043">
              <w:rPr>
                <w:b w:val="0"/>
              </w:rPr>
              <w:t>Other</w:t>
            </w:r>
            <w:r w:rsidR="00F7508D">
              <w:rPr>
                <w:rStyle w:val="FootnoteReference"/>
                <w:b w:val="0"/>
              </w:rPr>
              <w:footnoteReference w:id="7"/>
            </w:r>
          </w:p>
        </w:tc>
        <w:tc>
          <w:tcPr>
            <w:tcW w:w="1260" w:type="dxa"/>
          </w:tcPr>
          <w:p w14:paraId="28122A22" w14:textId="33A4181E" w:rsidR="00220772" w:rsidRDefault="00FB755F" w:rsidP="00F7508D">
            <w:pPr>
              <w:widowControl w:val="0"/>
              <w:jc w:val="center"/>
              <w:cnfStyle w:val="000000100000" w:firstRow="0" w:lastRow="0" w:firstColumn="0" w:lastColumn="0" w:oddVBand="0" w:evenVBand="0" w:oddHBand="1" w:evenHBand="0" w:firstRowFirstColumn="0" w:firstRowLastColumn="0" w:lastRowFirstColumn="0" w:lastRowLastColumn="0"/>
            </w:pPr>
            <w:r>
              <w:t>4%</w:t>
            </w:r>
          </w:p>
        </w:tc>
      </w:tr>
    </w:tbl>
    <w:bookmarkEnd w:id="17"/>
    <w:p w14:paraId="7999A61B" w14:textId="676622DE" w:rsidR="00C75D64" w:rsidRDefault="00C75D64" w:rsidP="00F7508D">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rsidRPr="00513AF4">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6F6BC807" w14:textId="77777777" w:rsidR="00F7508D" w:rsidRDefault="00F7508D" w:rsidP="00F7508D">
      <w:pPr>
        <w:pStyle w:val="Caption"/>
      </w:pPr>
      <w:r>
        <w:t xml:space="preserve">Table </w:t>
      </w:r>
      <w:r w:rsidR="00BA7753">
        <w:rPr>
          <w:noProof/>
        </w:rPr>
        <w:fldChar w:fldCharType="begin"/>
      </w:r>
      <w:r w:rsidR="00BA7753">
        <w:rPr>
          <w:noProof/>
        </w:rPr>
        <w:instrText xml:space="preserve"> SEQ Table \* ARABIC </w:instrText>
      </w:r>
      <w:r w:rsidR="00BA7753">
        <w:rPr>
          <w:noProof/>
        </w:rPr>
        <w:fldChar w:fldCharType="separate"/>
      </w:r>
      <w:r>
        <w:rPr>
          <w:noProof/>
        </w:rPr>
        <w:t>7</w:t>
      </w:r>
      <w:r w:rsidR="00BA7753">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F7508D" w14:paraId="5A4A5365"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4E59654" w14:textId="77777777" w:rsidR="00F7508D" w:rsidRDefault="00F7508D" w:rsidP="00F7508D">
            <w:pPr>
              <w:widowControl w:val="0"/>
            </w:pPr>
            <w:bookmarkStart w:id="19" w:name="_Hlk41545689"/>
            <w:r>
              <w:t>Affiliation</w:t>
            </w:r>
          </w:p>
        </w:tc>
        <w:tc>
          <w:tcPr>
            <w:tcW w:w="1464" w:type="dxa"/>
            <w:shd w:val="clear" w:color="auto" w:fill="1E407C"/>
          </w:tcPr>
          <w:p w14:paraId="46C4C9A4"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6786A1B"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48B32E6"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B2C7805"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405492E"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9D5632C"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7508D" w14:paraId="77AB9EFD"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06E1D4F" w14:textId="4AB6DF18" w:rsidR="00F7508D" w:rsidRPr="00450043" w:rsidRDefault="00F7508D" w:rsidP="00F7508D">
            <w:pPr>
              <w:widowControl w:val="0"/>
              <w:rPr>
                <w:b w:val="0"/>
              </w:rPr>
            </w:pPr>
            <w:r>
              <w:rPr>
                <w:b w:val="0"/>
              </w:rPr>
              <w:t>Employee</w:t>
            </w:r>
          </w:p>
        </w:tc>
        <w:tc>
          <w:tcPr>
            <w:tcW w:w="1464" w:type="dxa"/>
          </w:tcPr>
          <w:p w14:paraId="4B6754D0" w14:textId="7092C5D9"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19%</w:t>
            </w:r>
          </w:p>
        </w:tc>
        <w:tc>
          <w:tcPr>
            <w:tcW w:w="1464" w:type="dxa"/>
          </w:tcPr>
          <w:p w14:paraId="562D85CE" w14:textId="7496195D"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33</w:t>
            </w:r>
          </w:p>
        </w:tc>
        <w:tc>
          <w:tcPr>
            <w:tcW w:w="1465" w:type="dxa"/>
          </w:tcPr>
          <w:p w14:paraId="2B730C4D" w14:textId="72A4E82C"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52</w:t>
            </w:r>
          </w:p>
        </w:tc>
      </w:tr>
      <w:tr w:rsidR="00F7508D" w14:paraId="18A2CF8C"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4957" w:type="dxa"/>
          </w:tcPr>
          <w:p w14:paraId="0DFF58E2" w14:textId="32879A27" w:rsidR="00F7508D" w:rsidRPr="00450043" w:rsidRDefault="00F7508D" w:rsidP="00F7508D">
            <w:pPr>
              <w:widowControl w:val="0"/>
              <w:rPr>
                <w:b w:val="0"/>
              </w:rPr>
            </w:pPr>
            <w:r>
              <w:rPr>
                <w:b w:val="0"/>
              </w:rPr>
              <w:t>Student</w:t>
            </w:r>
          </w:p>
        </w:tc>
        <w:tc>
          <w:tcPr>
            <w:tcW w:w="1464" w:type="dxa"/>
          </w:tcPr>
          <w:p w14:paraId="18018B14" w14:textId="62C77C6D"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81%</w:t>
            </w:r>
          </w:p>
        </w:tc>
        <w:tc>
          <w:tcPr>
            <w:tcW w:w="1464" w:type="dxa"/>
          </w:tcPr>
          <w:p w14:paraId="0E4141DB" w14:textId="280B2DBE"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31</w:t>
            </w:r>
          </w:p>
        </w:tc>
        <w:tc>
          <w:tcPr>
            <w:tcW w:w="1465" w:type="dxa"/>
          </w:tcPr>
          <w:p w14:paraId="78881BE3" w14:textId="5C4B5243"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48</w:t>
            </w:r>
          </w:p>
        </w:tc>
      </w:tr>
      <w:tr w:rsidR="00F7508D" w14:paraId="7ACFFE54"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900FFE8" w14:textId="1AB8B790" w:rsidR="00F7508D" w:rsidRPr="00C15475" w:rsidRDefault="00F7508D" w:rsidP="00F7508D">
            <w:pPr>
              <w:widowControl w:val="0"/>
              <w:rPr>
                <w:b w:val="0"/>
              </w:rPr>
            </w:pPr>
            <w:r>
              <w:rPr>
                <w:b w:val="0"/>
              </w:rPr>
              <w:t>Unknown (not included in percentage calculations)</w:t>
            </w:r>
          </w:p>
        </w:tc>
        <w:tc>
          <w:tcPr>
            <w:tcW w:w="1464" w:type="dxa"/>
          </w:tcPr>
          <w:p w14:paraId="76663D25" w14:textId="74480324"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4B44BACA" w14:textId="5EAE1187"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23</w:t>
            </w:r>
          </w:p>
        </w:tc>
        <w:tc>
          <w:tcPr>
            <w:tcW w:w="1465" w:type="dxa"/>
          </w:tcPr>
          <w:p w14:paraId="26BEA516" w14:textId="67A569CC"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185CC558" w14:textId="77777777" w:rsidR="00F7508D" w:rsidRDefault="00F7508D" w:rsidP="00F7508D">
      <w:pPr>
        <w:pStyle w:val="Caption"/>
      </w:pPr>
      <w:r>
        <w:t xml:space="preserve">Table </w:t>
      </w:r>
      <w:r w:rsidR="00BA7753">
        <w:rPr>
          <w:noProof/>
        </w:rPr>
        <w:fldChar w:fldCharType="begin"/>
      </w:r>
      <w:r w:rsidR="00BA7753">
        <w:rPr>
          <w:noProof/>
        </w:rPr>
        <w:instrText xml:space="preserve"> SEQ Table \* ARABIC </w:instrText>
      </w:r>
      <w:r w:rsidR="00BA7753">
        <w:rPr>
          <w:noProof/>
        </w:rPr>
        <w:fldChar w:fldCharType="separate"/>
      </w:r>
      <w:r>
        <w:rPr>
          <w:noProof/>
        </w:rPr>
        <w:t>8</w:t>
      </w:r>
      <w:r w:rsidR="00BA7753">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F7508D" w14:paraId="3BEEE871"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A0B78F1" w14:textId="77777777" w:rsidR="00F7508D" w:rsidRDefault="00F7508D" w:rsidP="00F7508D">
            <w:pPr>
              <w:widowControl w:val="0"/>
            </w:pPr>
            <w:bookmarkStart w:id="20" w:name="_Hlk41545714"/>
            <w:r w:rsidRPr="000129F0">
              <w:t>Gender identity</w:t>
            </w:r>
            <w:r>
              <w:rPr>
                <w:rStyle w:val="FootnoteReference"/>
              </w:rPr>
              <w:footnoteReference w:id="8"/>
            </w:r>
          </w:p>
        </w:tc>
        <w:tc>
          <w:tcPr>
            <w:tcW w:w="1464" w:type="dxa"/>
            <w:shd w:val="clear" w:color="auto" w:fill="1E407C"/>
          </w:tcPr>
          <w:p w14:paraId="652B8353"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159F5D2"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03385DFF"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47AB7E9"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2EE28F0"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5A527A6"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7508D" w14:paraId="5F86C424"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758086C" w14:textId="77777777" w:rsidR="00F7508D" w:rsidRPr="00450043" w:rsidRDefault="00F7508D" w:rsidP="00F7508D">
            <w:pPr>
              <w:widowControl w:val="0"/>
              <w:rPr>
                <w:b w:val="0"/>
              </w:rPr>
            </w:pPr>
            <w:r>
              <w:rPr>
                <w:b w:val="0"/>
              </w:rPr>
              <w:t>Woman</w:t>
            </w:r>
          </w:p>
        </w:tc>
        <w:tc>
          <w:tcPr>
            <w:tcW w:w="1464" w:type="dxa"/>
          </w:tcPr>
          <w:p w14:paraId="6747FB1D" w14:textId="097EC36A"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58%</w:t>
            </w:r>
          </w:p>
        </w:tc>
        <w:tc>
          <w:tcPr>
            <w:tcW w:w="1464" w:type="dxa"/>
          </w:tcPr>
          <w:p w14:paraId="4F79663E" w14:textId="39480732"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41</w:t>
            </w:r>
          </w:p>
        </w:tc>
        <w:tc>
          <w:tcPr>
            <w:tcW w:w="1465" w:type="dxa"/>
          </w:tcPr>
          <w:p w14:paraId="7F544923" w14:textId="56A3CA40"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68%</w:t>
            </w:r>
          </w:p>
        </w:tc>
      </w:tr>
      <w:tr w:rsidR="00F7508D" w14:paraId="002E6106"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4957" w:type="dxa"/>
          </w:tcPr>
          <w:p w14:paraId="501F7FCE" w14:textId="77777777" w:rsidR="00F7508D" w:rsidRPr="00450043" w:rsidRDefault="00F7508D" w:rsidP="00F7508D">
            <w:pPr>
              <w:widowControl w:val="0"/>
              <w:rPr>
                <w:b w:val="0"/>
              </w:rPr>
            </w:pPr>
            <w:r>
              <w:rPr>
                <w:b w:val="0"/>
                <w:bCs w:val="0"/>
              </w:rPr>
              <w:t>Man</w:t>
            </w:r>
          </w:p>
        </w:tc>
        <w:tc>
          <w:tcPr>
            <w:tcW w:w="1464" w:type="dxa"/>
          </w:tcPr>
          <w:p w14:paraId="6376DCCC" w14:textId="6FCD0A1F"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42%</w:t>
            </w:r>
          </w:p>
        </w:tc>
        <w:tc>
          <w:tcPr>
            <w:tcW w:w="1464" w:type="dxa"/>
          </w:tcPr>
          <w:p w14:paraId="62016B94" w14:textId="29008478"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19</w:t>
            </w:r>
          </w:p>
        </w:tc>
        <w:tc>
          <w:tcPr>
            <w:tcW w:w="1465" w:type="dxa"/>
          </w:tcPr>
          <w:p w14:paraId="6B88F510" w14:textId="17BC19A5"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32%</w:t>
            </w:r>
          </w:p>
        </w:tc>
      </w:tr>
      <w:tr w:rsidR="00F7508D" w14:paraId="249ABB11"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E4CE08D" w14:textId="77777777" w:rsidR="00F7508D" w:rsidRPr="00C15475" w:rsidRDefault="00F7508D" w:rsidP="00F7508D">
            <w:pPr>
              <w:widowControl w:val="0"/>
              <w:rPr>
                <w:b w:val="0"/>
              </w:rPr>
            </w:pPr>
            <w:r>
              <w:rPr>
                <w:b w:val="0"/>
              </w:rPr>
              <w:t>Other or unknown (not included in percentage calculations)</w:t>
            </w:r>
            <w:r>
              <w:rPr>
                <w:rStyle w:val="FootnoteReference"/>
                <w:b w:val="0"/>
              </w:rPr>
              <w:footnoteReference w:id="9"/>
            </w:r>
          </w:p>
        </w:tc>
        <w:tc>
          <w:tcPr>
            <w:tcW w:w="1464" w:type="dxa"/>
          </w:tcPr>
          <w:p w14:paraId="364F2BA2" w14:textId="310D51C1"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649C6B8" w14:textId="7464A63B"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27</w:t>
            </w:r>
          </w:p>
        </w:tc>
        <w:tc>
          <w:tcPr>
            <w:tcW w:w="1465" w:type="dxa"/>
          </w:tcPr>
          <w:p w14:paraId="275936DE" w14:textId="3B3993E5"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3699C681" w14:textId="77777777" w:rsidR="00F7508D" w:rsidRDefault="00F7508D" w:rsidP="00F7508D">
      <w:pPr>
        <w:pStyle w:val="Caption"/>
      </w:pPr>
      <w:r>
        <w:t xml:space="preserve">Table </w:t>
      </w:r>
      <w:r w:rsidR="00BA7753">
        <w:rPr>
          <w:noProof/>
        </w:rPr>
        <w:fldChar w:fldCharType="begin"/>
      </w:r>
      <w:r w:rsidR="00BA7753">
        <w:rPr>
          <w:noProof/>
        </w:rPr>
        <w:instrText xml:space="preserve"> SEQ Table \* ARABIC </w:instrText>
      </w:r>
      <w:r w:rsidR="00BA7753">
        <w:rPr>
          <w:noProof/>
        </w:rPr>
        <w:fldChar w:fldCharType="separate"/>
      </w:r>
      <w:r>
        <w:rPr>
          <w:noProof/>
        </w:rPr>
        <w:t>9</w:t>
      </w:r>
      <w:r w:rsidR="00BA7753">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F7508D" w14:paraId="7B505AF1"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46124B8" w14:textId="77777777" w:rsidR="00F7508D" w:rsidRDefault="00F7508D" w:rsidP="00F7508D">
            <w:pPr>
              <w:widowControl w:val="0"/>
            </w:pPr>
            <w:bookmarkStart w:id="21" w:name="_Hlk41545751"/>
            <w:r>
              <w:t>Age range</w:t>
            </w:r>
          </w:p>
        </w:tc>
        <w:tc>
          <w:tcPr>
            <w:tcW w:w="1464" w:type="dxa"/>
            <w:shd w:val="clear" w:color="auto" w:fill="1E407C"/>
          </w:tcPr>
          <w:p w14:paraId="5DCA8939"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3DFF3C81"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03C0F0D1"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BE32E23"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56DAEA2"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BD1665B"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7508D" w14:paraId="0232D039"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4BDBDFF" w14:textId="0A2CD7EE" w:rsidR="00F7508D" w:rsidRPr="00450043" w:rsidRDefault="00F7508D" w:rsidP="00F7508D">
            <w:pPr>
              <w:widowControl w:val="0"/>
              <w:rPr>
                <w:b w:val="0"/>
              </w:rPr>
            </w:pPr>
            <w:r>
              <w:rPr>
                <w:b w:val="0"/>
                <w:bCs w:val="0"/>
              </w:rPr>
              <w:t>Under 25</w:t>
            </w:r>
            <w:r w:rsidRPr="00B02924">
              <w:rPr>
                <w:b w:val="0"/>
                <w:bCs w:val="0"/>
              </w:rPr>
              <w:t xml:space="preserve">   </w:t>
            </w:r>
          </w:p>
        </w:tc>
        <w:tc>
          <w:tcPr>
            <w:tcW w:w="1464" w:type="dxa"/>
          </w:tcPr>
          <w:p w14:paraId="0E2EAF97" w14:textId="29021210"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70%</w:t>
            </w:r>
          </w:p>
        </w:tc>
        <w:tc>
          <w:tcPr>
            <w:tcW w:w="1464" w:type="dxa"/>
          </w:tcPr>
          <w:p w14:paraId="3012E011" w14:textId="56CC4D30"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26</w:t>
            </w:r>
          </w:p>
        </w:tc>
        <w:tc>
          <w:tcPr>
            <w:tcW w:w="1465" w:type="dxa"/>
          </w:tcPr>
          <w:p w14:paraId="5F2AA618" w14:textId="5D7BB8D6"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41%</w:t>
            </w:r>
          </w:p>
        </w:tc>
      </w:tr>
      <w:tr w:rsidR="00F7508D" w14:paraId="13E03DE6"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4957" w:type="dxa"/>
          </w:tcPr>
          <w:p w14:paraId="24EB8822" w14:textId="6E6EDAA8" w:rsidR="00F7508D" w:rsidRDefault="00F7508D" w:rsidP="00F7508D">
            <w:pPr>
              <w:widowControl w:val="0"/>
            </w:pPr>
            <w:r>
              <w:rPr>
                <w:b w:val="0"/>
              </w:rPr>
              <w:t xml:space="preserve">25—34 </w:t>
            </w:r>
          </w:p>
        </w:tc>
        <w:tc>
          <w:tcPr>
            <w:tcW w:w="1464" w:type="dxa"/>
          </w:tcPr>
          <w:p w14:paraId="7AD23972" w14:textId="2DC754F8"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4" w:type="dxa"/>
          </w:tcPr>
          <w:p w14:paraId="6DF2B3FC" w14:textId="53138456"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12EFC834" w14:textId="2EC8B3B4"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F7508D" w14:paraId="2427432A"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26AC497" w14:textId="576F9189" w:rsidR="00F7508D" w:rsidRPr="00450043" w:rsidRDefault="00F7508D" w:rsidP="00F7508D">
            <w:pPr>
              <w:widowControl w:val="0"/>
              <w:rPr>
                <w:b w:val="0"/>
              </w:rPr>
            </w:pPr>
            <w:r>
              <w:rPr>
                <w:b w:val="0"/>
              </w:rPr>
              <w:t>35—44</w:t>
            </w:r>
          </w:p>
        </w:tc>
        <w:tc>
          <w:tcPr>
            <w:tcW w:w="1464" w:type="dxa"/>
          </w:tcPr>
          <w:p w14:paraId="0504C34E" w14:textId="1E89C5C2"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22C547DA" w14:textId="5D126871"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056238BC" w14:textId="2644E5F6"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F7508D" w14:paraId="4DEBB916"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4957" w:type="dxa"/>
          </w:tcPr>
          <w:p w14:paraId="114864F2" w14:textId="21548C7B" w:rsidR="00F7508D" w:rsidRPr="00C15475" w:rsidRDefault="00F7508D" w:rsidP="00F7508D">
            <w:pPr>
              <w:widowControl w:val="0"/>
              <w:rPr>
                <w:b w:val="0"/>
              </w:rPr>
            </w:pPr>
            <w:r>
              <w:rPr>
                <w:b w:val="0"/>
              </w:rPr>
              <w:t xml:space="preserve">45—54 </w:t>
            </w:r>
          </w:p>
        </w:tc>
        <w:tc>
          <w:tcPr>
            <w:tcW w:w="1464" w:type="dxa"/>
          </w:tcPr>
          <w:p w14:paraId="215564B8" w14:textId="20C46A34"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4" w:type="dxa"/>
          </w:tcPr>
          <w:p w14:paraId="6405A149" w14:textId="52F2B731"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4709616F" w14:textId="4EDD79AD"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F7508D" w14:paraId="58B6F5FB"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728720F" w14:textId="6F8698D9" w:rsidR="00F7508D" w:rsidRDefault="00F7508D" w:rsidP="00F7508D">
            <w:pPr>
              <w:widowControl w:val="0"/>
              <w:rPr>
                <w:b w:val="0"/>
              </w:rPr>
            </w:pPr>
            <w:r>
              <w:rPr>
                <w:b w:val="0"/>
              </w:rPr>
              <w:t>55—64</w:t>
            </w:r>
          </w:p>
        </w:tc>
        <w:tc>
          <w:tcPr>
            <w:tcW w:w="1464" w:type="dxa"/>
          </w:tcPr>
          <w:p w14:paraId="15AC86F6" w14:textId="109A3248"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16C25938" w14:textId="1EFA0F39"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38E5889E" w14:textId="3A1D4199"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F7508D" w14:paraId="51183A55"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4957" w:type="dxa"/>
          </w:tcPr>
          <w:p w14:paraId="7E077D30" w14:textId="00E3062B" w:rsidR="00F7508D" w:rsidRDefault="00F7508D" w:rsidP="00F7508D">
            <w:pPr>
              <w:widowControl w:val="0"/>
              <w:rPr>
                <w:b w:val="0"/>
              </w:rPr>
            </w:pPr>
            <w:r w:rsidRPr="002A7859">
              <w:rPr>
                <w:b w:val="0"/>
              </w:rPr>
              <w:t>65 or older</w:t>
            </w:r>
          </w:p>
        </w:tc>
        <w:tc>
          <w:tcPr>
            <w:tcW w:w="1464" w:type="dxa"/>
          </w:tcPr>
          <w:p w14:paraId="005AA6EF" w14:textId="0EB548D4"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2%</w:t>
            </w:r>
          </w:p>
        </w:tc>
        <w:tc>
          <w:tcPr>
            <w:tcW w:w="1464" w:type="dxa"/>
          </w:tcPr>
          <w:p w14:paraId="30C2C21E" w14:textId="31454479"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3A9DC195" w14:textId="1BE366B1"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F7508D" w14:paraId="6BC97771"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982BA7A" w14:textId="2DE181A5" w:rsidR="00F7508D" w:rsidRDefault="00F7508D" w:rsidP="00F7508D">
            <w:pPr>
              <w:widowControl w:val="0"/>
              <w:rPr>
                <w:b w:val="0"/>
              </w:rPr>
            </w:pPr>
            <w:r>
              <w:rPr>
                <w:b w:val="0"/>
              </w:rPr>
              <w:t>Unknown (not included in percentage calculations)</w:t>
            </w:r>
          </w:p>
        </w:tc>
        <w:tc>
          <w:tcPr>
            <w:tcW w:w="1464" w:type="dxa"/>
          </w:tcPr>
          <w:p w14:paraId="1738ADDE" w14:textId="4C813F3E"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472E56D" w14:textId="39E2C7CD"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23</w:t>
            </w:r>
          </w:p>
        </w:tc>
        <w:tc>
          <w:tcPr>
            <w:tcW w:w="1465" w:type="dxa"/>
          </w:tcPr>
          <w:p w14:paraId="76D8873F" w14:textId="4B444FB7"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1"/>
    </w:tbl>
    <w:p w14:paraId="39622C14" w14:textId="77777777" w:rsidR="00F84BB4" w:rsidRDefault="00F84BB4" w:rsidP="00807A9F">
      <w:pPr>
        <w:widowControl w:val="0"/>
        <w:rPr>
          <w:iCs/>
          <w:color w:val="44546A" w:themeColor="text2"/>
          <w:sz w:val="24"/>
          <w:szCs w:val="18"/>
        </w:rPr>
      </w:pPr>
      <w:r>
        <w:br w:type="page"/>
      </w:r>
    </w:p>
    <w:p w14:paraId="656CD0E7" w14:textId="77777777" w:rsidR="00F7508D" w:rsidRDefault="00F7508D" w:rsidP="00F7508D">
      <w:pPr>
        <w:pStyle w:val="Caption"/>
      </w:pPr>
      <w:bookmarkStart w:id="22" w:name="_Hlk20132682"/>
      <w:r>
        <w:t xml:space="preserve">Table </w:t>
      </w:r>
      <w:r w:rsidR="00BA7753">
        <w:rPr>
          <w:noProof/>
        </w:rPr>
        <w:fldChar w:fldCharType="begin"/>
      </w:r>
      <w:r w:rsidR="00BA7753">
        <w:rPr>
          <w:noProof/>
        </w:rPr>
        <w:instrText xml:space="preserve"> SEQ Table \* ARABIC </w:instrText>
      </w:r>
      <w:r w:rsidR="00BA7753">
        <w:rPr>
          <w:noProof/>
        </w:rPr>
        <w:fldChar w:fldCharType="separate"/>
      </w:r>
      <w:r>
        <w:rPr>
          <w:noProof/>
        </w:rPr>
        <w:t>10</w:t>
      </w:r>
      <w:r w:rsidR="00BA7753">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F7508D" w14:paraId="69E5EBEA"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A972B20" w14:textId="77777777" w:rsidR="00F7508D" w:rsidRDefault="00F7508D" w:rsidP="00F7508D">
            <w:pPr>
              <w:widowControl w:val="0"/>
            </w:pPr>
            <w:bookmarkStart w:id="23" w:name="_Hlk41545818"/>
            <w:r>
              <w:t>Race/ethnicity category</w:t>
            </w:r>
            <w:r>
              <w:rPr>
                <w:rStyle w:val="FootnoteReference"/>
              </w:rPr>
              <w:footnoteReference w:id="10"/>
            </w:r>
          </w:p>
        </w:tc>
        <w:tc>
          <w:tcPr>
            <w:tcW w:w="1464" w:type="dxa"/>
            <w:shd w:val="clear" w:color="auto" w:fill="1E407C"/>
          </w:tcPr>
          <w:p w14:paraId="345E321C"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CB51A97"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AC9D218"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B8DC83F"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947F785"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8EF92F8"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7508D" w14:paraId="7EDC950C"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8FDAE55" w14:textId="211F556A" w:rsidR="00F7508D" w:rsidRPr="00450043" w:rsidRDefault="00F7508D" w:rsidP="00F7508D">
            <w:pPr>
              <w:widowControl w:val="0"/>
              <w:rPr>
                <w:b w:val="0"/>
              </w:rPr>
            </w:pPr>
            <w:r>
              <w:rPr>
                <w:b w:val="0"/>
              </w:rPr>
              <w:t>American Indian or Alaska Native</w:t>
            </w:r>
          </w:p>
        </w:tc>
        <w:tc>
          <w:tcPr>
            <w:tcW w:w="1464" w:type="dxa"/>
          </w:tcPr>
          <w:p w14:paraId="1715DD51" w14:textId="437A5749"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3CD833E8" w14:textId="2FC81A52"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4D4C300F" w14:textId="52A7A018"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F7508D" w14:paraId="36EF28EB"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4957" w:type="dxa"/>
          </w:tcPr>
          <w:p w14:paraId="6F4EF93F" w14:textId="66379B77" w:rsidR="00F7508D" w:rsidRPr="00C15475" w:rsidRDefault="00F7508D" w:rsidP="00F7508D">
            <w:pPr>
              <w:widowControl w:val="0"/>
              <w:rPr>
                <w:b w:val="0"/>
              </w:rPr>
            </w:pPr>
            <w:r>
              <w:rPr>
                <w:b w:val="0"/>
                <w:bCs w:val="0"/>
              </w:rPr>
              <w:t>Asian</w:t>
            </w:r>
          </w:p>
        </w:tc>
        <w:tc>
          <w:tcPr>
            <w:tcW w:w="1464" w:type="dxa"/>
          </w:tcPr>
          <w:p w14:paraId="43BCEAE2" w14:textId="7BF29468"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2%</w:t>
            </w:r>
          </w:p>
        </w:tc>
        <w:tc>
          <w:tcPr>
            <w:tcW w:w="1464" w:type="dxa"/>
          </w:tcPr>
          <w:p w14:paraId="418BC9D3" w14:textId="092D561F"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2ACA88CF" w14:textId="5CFB270B"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7508D" w14:paraId="134300E0"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001904C" w14:textId="5682F400" w:rsidR="00F7508D" w:rsidRDefault="00F7508D" w:rsidP="00F7508D">
            <w:pPr>
              <w:widowControl w:val="0"/>
              <w:rPr>
                <w:b w:val="0"/>
              </w:rPr>
            </w:pPr>
            <w:r>
              <w:rPr>
                <w:b w:val="0"/>
              </w:rPr>
              <w:t>Black or African American, Hispanic or Latinx, or international</w:t>
            </w:r>
            <w:r>
              <w:rPr>
                <w:rStyle w:val="FootnoteReference"/>
                <w:b w:val="0"/>
                <w:bCs w:val="0"/>
              </w:rPr>
              <w:footnoteReference w:id="11"/>
            </w:r>
          </w:p>
        </w:tc>
        <w:tc>
          <w:tcPr>
            <w:tcW w:w="1464" w:type="dxa"/>
          </w:tcPr>
          <w:p w14:paraId="27096DAE" w14:textId="0CA2733D"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4" w:type="dxa"/>
          </w:tcPr>
          <w:p w14:paraId="2FC17D49" w14:textId="5A3D64AF"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2CF02187" w14:textId="0F89AF47"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F7508D" w14:paraId="4A870757"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4957" w:type="dxa"/>
          </w:tcPr>
          <w:p w14:paraId="0C855A22" w14:textId="527EA7FA" w:rsidR="00F7508D" w:rsidRDefault="00F7508D" w:rsidP="00F7508D">
            <w:pPr>
              <w:widowControl w:val="0"/>
              <w:rPr>
                <w:b w:val="0"/>
              </w:rPr>
            </w:pPr>
            <w:r>
              <w:rPr>
                <w:b w:val="0"/>
              </w:rPr>
              <w:t>Native Hawaiian or other Pacific Islander</w:t>
            </w:r>
          </w:p>
        </w:tc>
        <w:tc>
          <w:tcPr>
            <w:tcW w:w="1464" w:type="dxa"/>
          </w:tcPr>
          <w:p w14:paraId="72DF8C23" w14:textId="56763822"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4" w:type="dxa"/>
          </w:tcPr>
          <w:p w14:paraId="051006FD" w14:textId="0B72D9B4"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52E8DD85" w14:textId="09618042"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7508D" w14:paraId="51DBFA4B"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9316E25" w14:textId="243DE0A9" w:rsidR="00F7508D" w:rsidRDefault="00F7508D" w:rsidP="00F7508D">
            <w:pPr>
              <w:widowControl w:val="0"/>
              <w:rPr>
                <w:b w:val="0"/>
              </w:rPr>
            </w:pPr>
            <w:r>
              <w:rPr>
                <w:b w:val="0"/>
              </w:rPr>
              <w:t>Two or more races</w:t>
            </w:r>
          </w:p>
        </w:tc>
        <w:tc>
          <w:tcPr>
            <w:tcW w:w="1464" w:type="dxa"/>
          </w:tcPr>
          <w:p w14:paraId="385B5D9B" w14:textId="648314E2"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2422C6D2" w14:textId="08C28A0D"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65323304" w14:textId="13FE4EF1"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F7508D" w14:paraId="598C304A"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4957" w:type="dxa"/>
          </w:tcPr>
          <w:p w14:paraId="447D3538" w14:textId="1E273304" w:rsidR="00F7508D" w:rsidRPr="00877256" w:rsidRDefault="00F7508D" w:rsidP="00F7508D">
            <w:pPr>
              <w:widowControl w:val="0"/>
            </w:pPr>
            <w:r>
              <w:rPr>
                <w:b w:val="0"/>
              </w:rPr>
              <w:t>White</w:t>
            </w:r>
          </w:p>
        </w:tc>
        <w:tc>
          <w:tcPr>
            <w:tcW w:w="1464" w:type="dxa"/>
          </w:tcPr>
          <w:p w14:paraId="126F73A6" w14:textId="60DCF485"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80%</w:t>
            </w:r>
          </w:p>
        </w:tc>
        <w:tc>
          <w:tcPr>
            <w:tcW w:w="1464" w:type="dxa"/>
          </w:tcPr>
          <w:p w14:paraId="58B453A9" w14:textId="179D8AE1"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55</w:t>
            </w:r>
          </w:p>
        </w:tc>
        <w:tc>
          <w:tcPr>
            <w:tcW w:w="1465" w:type="dxa"/>
          </w:tcPr>
          <w:p w14:paraId="18FA689E" w14:textId="11E5972F"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63%</w:t>
            </w:r>
          </w:p>
        </w:tc>
      </w:tr>
      <w:tr w:rsidR="00F7508D" w14:paraId="75FE53D4"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6511026" w14:textId="2FE59774" w:rsidR="00F7508D" w:rsidRPr="00877256" w:rsidRDefault="00F7508D" w:rsidP="00F7508D">
            <w:pPr>
              <w:widowControl w:val="0"/>
            </w:pPr>
            <w:r>
              <w:rPr>
                <w:b w:val="0"/>
              </w:rPr>
              <w:t>Unknown</w:t>
            </w:r>
          </w:p>
        </w:tc>
        <w:tc>
          <w:tcPr>
            <w:tcW w:w="1464" w:type="dxa"/>
          </w:tcPr>
          <w:p w14:paraId="5EE54636" w14:textId="15F00B85"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1CC37F9A" w14:textId="34F6A0A5"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25</w:t>
            </w:r>
          </w:p>
        </w:tc>
        <w:tc>
          <w:tcPr>
            <w:tcW w:w="1465" w:type="dxa"/>
          </w:tcPr>
          <w:p w14:paraId="130305B3" w14:textId="747D9DAC"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29%</w:t>
            </w:r>
          </w:p>
        </w:tc>
      </w:tr>
    </w:tbl>
    <w:bookmarkEnd w:id="23"/>
    <w:p w14:paraId="17792FAC" w14:textId="4B32AEDF" w:rsidR="00BA7288" w:rsidRDefault="00BA7288" w:rsidP="00BA7288">
      <w:pPr>
        <w:pStyle w:val="Caption"/>
      </w:pPr>
      <w:r>
        <w:t xml:space="preserve">Table </w:t>
      </w:r>
      <w:r w:rsidR="00BA7753">
        <w:rPr>
          <w:noProof/>
        </w:rPr>
        <w:fldChar w:fldCharType="begin"/>
      </w:r>
      <w:r w:rsidR="00BA7753">
        <w:rPr>
          <w:noProof/>
        </w:rPr>
        <w:instrText xml:space="preserve"> SEQ Table \* ARABIC </w:instrText>
      </w:r>
      <w:r w:rsidR="00BA7753">
        <w:rPr>
          <w:noProof/>
        </w:rPr>
        <w:fldChar w:fldCharType="separate"/>
      </w:r>
      <w:r>
        <w:rPr>
          <w:noProof/>
        </w:rPr>
        <w:t>11</w:t>
      </w:r>
      <w:r w:rsidR="00BA7753">
        <w:rPr>
          <w:noProof/>
        </w:rPr>
        <w:fldChar w:fldCharType="end"/>
      </w:r>
      <w:r>
        <w:t xml:space="preserve">. International status </w:t>
      </w:r>
    </w:p>
    <w:p w14:paraId="60A154A7" w14:textId="32FB2CC3" w:rsidR="00BA7288" w:rsidRDefault="00BA7288" w:rsidP="00BA7288">
      <w:pPr>
        <w:widowControl w:val="0"/>
        <w:jc w:val="center"/>
      </w:pPr>
      <w:r>
        <w:t xml:space="preserve">This table suppressed because there were fewer than </w:t>
      </w:r>
      <w:r w:rsidR="0095053C">
        <w:t>five</w:t>
      </w:r>
      <w:r>
        <w:t xml:space="preserve"> international respondents.</w:t>
      </w:r>
    </w:p>
    <w:p w14:paraId="3466541A" w14:textId="77777777" w:rsidR="00F7508D" w:rsidRDefault="00F7508D" w:rsidP="00F7508D">
      <w:pPr>
        <w:pStyle w:val="Caption"/>
      </w:pPr>
      <w:r>
        <w:t xml:space="preserve">Table </w:t>
      </w:r>
      <w:r w:rsidR="00BA7753">
        <w:rPr>
          <w:noProof/>
        </w:rPr>
        <w:fldChar w:fldCharType="begin"/>
      </w:r>
      <w:r w:rsidR="00BA7753">
        <w:rPr>
          <w:noProof/>
        </w:rPr>
        <w:instrText xml:space="preserve"> SEQ Table \* ARABIC </w:instrText>
      </w:r>
      <w:r w:rsidR="00BA7753">
        <w:rPr>
          <w:noProof/>
        </w:rPr>
        <w:fldChar w:fldCharType="separate"/>
      </w:r>
      <w:r>
        <w:rPr>
          <w:noProof/>
        </w:rPr>
        <w:t>12</w:t>
      </w:r>
      <w:r w:rsidR="00BA7753">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F7508D" w14:paraId="147647B0"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54B53A84" w14:textId="77777777" w:rsidR="00F7508D" w:rsidRDefault="00F7508D" w:rsidP="00F7508D">
            <w:pPr>
              <w:widowControl w:val="0"/>
            </w:pPr>
            <w:bookmarkStart w:id="24" w:name="_Hlk41545931"/>
            <w:r>
              <w:t>Sexual identity</w:t>
            </w:r>
            <w:r>
              <w:rPr>
                <w:rStyle w:val="FootnoteReference"/>
              </w:rPr>
              <w:footnoteReference w:id="12"/>
            </w:r>
          </w:p>
        </w:tc>
        <w:tc>
          <w:tcPr>
            <w:tcW w:w="1464" w:type="dxa"/>
            <w:shd w:val="clear" w:color="auto" w:fill="1E407C"/>
            <w:vAlign w:val="center"/>
          </w:tcPr>
          <w:p w14:paraId="4792C853"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51BE0FB"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992EC4D"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4802E20"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7508D" w14:paraId="7043C26F"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8A8D80C" w14:textId="77777777" w:rsidR="00F7508D" w:rsidRDefault="00F7508D" w:rsidP="00F7508D">
            <w:pPr>
              <w:widowControl w:val="0"/>
            </w:pPr>
            <w:r>
              <w:rPr>
                <w:b w:val="0"/>
              </w:rPr>
              <w:t>Straight/heterosexual</w:t>
            </w:r>
          </w:p>
        </w:tc>
        <w:tc>
          <w:tcPr>
            <w:tcW w:w="1464" w:type="dxa"/>
          </w:tcPr>
          <w:p w14:paraId="2075052D" w14:textId="4C61BE61"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56</w:t>
            </w:r>
          </w:p>
        </w:tc>
        <w:tc>
          <w:tcPr>
            <w:tcW w:w="1465" w:type="dxa"/>
          </w:tcPr>
          <w:p w14:paraId="44544765" w14:textId="66910EC4"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90%</w:t>
            </w:r>
          </w:p>
        </w:tc>
      </w:tr>
      <w:tr w:rsidR="00F7508D" w14:paraId="1BC86B4B"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6421" w:type="dxa"/>
          </w:tcPr>
          <w:p w14:paraId="728706DF" w14:textId="53289E48" w:rsidR="00F7508D" w:rsidRDefault="00F7508D" w:rsidP="00F7508D">
            <w:pPr>
              <w:widowControl w:val="0"/>
            </w:pPr>
            <w:r>
              <w:rPr>
                <w:b w:val="0"/>
                <w:bCs w:val="0"/>
              </w:rPr>
              <w:t>Lesbian/gay/bisexual/asexual/not sexual</w:t>
            </w:r>
            <w:r>
              <w:rPr>
                <w:rStyle w:val="FootnoteReference"/>
                <w:b w:val="0"/>
                <w:bCs w:val="0"/>
              </w:rPr>
              <w:t xml:space="preserve"> </w:t>
            </w:r>
            <w:r>
              <w:rPr>
                <w:rStyle w:val="FootnoteReference"/>
                <w:b w:val="0"/>
                <w:bCs w:val="0"/>
              </w:rPr>
              <w:footnoteReference w:id="13"/>
            </w:r>
          </w:p>
        </w:tc>
        <w:tc>
          <w:tcPr>
            <w:tcW w:w="1464" w:type="dxa"/>
          </w:tcPr>
          <w:p w14:paraId="411F7E3D" w14:textId="529BC20F"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703AD348" w14:textId="474ABE7C" w:rsidR="00F7508D" w:rsidRDefault="00F7508D" w:rsidP="00F7508D">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F7508D" w14:paraId="5BCF1A10"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2C8D2B7" w14:textId="77777777" w:rsidR="00F7508D" w:rsidRDefault="00F7508D" w:rsidP="00F7508D">
            <w:pPr>
              <w:widowControl w:val="0"/>
            </w:pPr>
            <w:r>
              <w:rPr>
                <w:b w:val="0"/>
              </w:rPr>
              <w:t>Unknown (not included in percentage calculations)</w:t>
            </w:r>
          </w:p>
        </w:tc>
        <w:tc>
          <w:tcPr>
            <w:tcW w:w="1464" w:type="dxa"/>
          </w:tcPr>
          <w:p w14:paraId="1D48B8B5" w14:textId="08C946D0"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25</w:t>
            </w:r>
          </w:p>
        </w:tc>
        <w:tc>
          <w:tcPr>
            <w:tcW w:w="1465" w:type="dxa"/>
          </w:tcPr>
          <w:p w14:paraId="09E2C5E8" w14:textId="38C5282A" w:rsidR="00F7508D" w:rsidRDefault="00F7508D" w:rsidP="00F7508D">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4"/>
    <w:p w14:paraId="3327CE46" w14:textId="77777777" w:rsidR="00F7508D" w:rsidRDefault="00F7508D" w:rsidP="00F7508D">
      <w:pPr>
        <w:pStyle w:val="Caption"/>
      </w:pPr>
      <w:r>
        <w:t xml:space="preserve">Table </w:t>
      </w:r>
      <w:r w:rsidR="00BA7753">
        <w:rPr>
          <w:noProof/>
        </w:rPr>
        <w:fldChar w:fldCharType="begin"/>
      </w:r>
      <w:r w:rsidR="00BA7753">
        <w:rPr>
          <w:noProof/>
        </w:rPr>
        <w:instrText xml:space="preserve"> SEQ Table \* ARABIC </w:instrText>
      </w:r>
      <w:r w:rsidR="00BA7753">
        <w:rPr>
          <w:noProof/>
        </w:rPr>
        <w:fldChar w:fldCharType="separate"/>
      </w:r>
      <w:r>
        <w:rPr>
          <w:noProof/>
        </w:rPr>
        <w:t>13</w:t>
      </w:r>
      <w:r w:rsidR="00BA7753">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F7508D" w14:paraId="73C4CC8E"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192133F1" w14:textId="77777777" w:rsidR="00F7508D" w:rsidRDefault="00F7508D" w:rsidP="00F7508D">
            <w:pPr>
              <w:widowControl w:val="0"/>
            </w:pPr>
            <w:bookmarkStart w:id="25" w:name="_Hlk41545956"/>
            <w:r>
              <w:t>Disability status</w:t>
            </w:r>
            <w:r>
              <w:rPr>
                <w:rStyle w:val="FootnoteReference"/>
              </w:rPr>
              <w:footnoteReference w:id="14"/>
            </w:r>
          </w:p>
        </w:tc>
        <w:tc>
          <w:tcPr>
            <w:tcW w:w="1464" w:type="dxa"/>
            <w:shd w:val="clear" w:color="auto" w:fill="1E407C"/>
            <w:vAlign w:val="center"/>
          </w:tcPr>
          <w:p w14:paraId="29D2563B"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542D953"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097E7FE"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EABE6E0"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E4B8D" w14:paraId="3CE0519C"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FE851BB" w14:textId="79E0EB1B" w:rsidR="00BE4B8D" w:rsidRDefault="00BE4B8D" w:rsidP="00BE4B8D">
            <w:pPr>
              <w:widowControl w:val="0"/>
            </w:pPr>
            <w:r>
              <w:rPr>
                <w:b w:val="0"/>
              </w:rPr>
              <w:t>Not disabled</w:t>
            </w:r>
          </w:p>
        </w:tc>
        <w:tc>
          <w:tcPr>
            <w:tcW w:w="1464" w:type="dxa"/>
          </w:tcPr>
          <w:p w14:paraId="6E944D5F" w14:textId="08ABAB78"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59</w:t>
            </w:r>
          </w:p>
        </w:tc>
        <w:tc>
          <w:tcPr>
            <w:tcW w:w="1465" w:type="dxa"/>
          </w:tcPr>
          <w:p w14:paraId="4A691891" w14:textId="24067C69"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92%</w:t>
            </w:r>
          </w:p>
        </w:tc>
      </w:tr>
      <w:tr w:rsidR="00BE4B8D" w14:paraId="0775178F"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6421" w:type="dxa"/>
          </w:tcPr>
          <w:p w14:paraId="04A7ACD6" w14:textId="21442B18" w:rsidR="00BE4B8D" w:rsidRDefault="00BE4B8D" w:rsidP="00BE4B8D">
            <w:pPr>
              <w:widowControl w:val="0"/>
            </w:pPr>
            <w:r>
              <w:rPr>
                <w:b w:val="0"/>
                <w:bCs w:val="0"/>
              </w:rPr>
              <w:t>Disabled or not sure</w:t>
            </w:r>
            <w:r>
              <w:rPr>
                <w:rStyle w:val="FootnoteReference"/>
                <w:b w:val="0"/>
                <w:bCs w:val="0"/>
              </w:rPr>
              <w:footnoteReference w:id="15"/>
            </w:r>
          </w:p>
        </w:tc>
        <w:tc>
          <w:tcPr>
            <w:tcW w:w="1464" w:type="dxa"/>
          </w:tcPr>
          <w:p w14:paraId="2F9E3515" w14:textId="6D7A8242" w:rsidR="00BE4B8D" w:rsidRDefault="00BE4B8D" w:rsidP="00BE4B8D">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636727F7" w14:textId="39AF2731" w:rsidR="00BE4B8D" w:rsidRDefault="00BE4B8D" w:rsidP="00BE4B8D">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BE4B8D" w14:paraId="063B4DB2"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21580D9" w14:textId="21740F63" w:rsidR="00BE4B8D" w:rsidRDefault="00BE4B8D" w:rsidP="00BE4B8D">
            <w:pPr>
              <w:widowControl w:val="0"/>
            </w:pPr>
            <w:r>
              <w:rPr>
                <w:b w:val="0"/>
              </w:rPr>
              <w:t>Unknown (not included in percentage calculations)</w:t>
            </w:r>
          </w:p>
        </w:tc>
        <w:tc>
          <w:tcPr>
            <w:tcW w:w="1464" w:type="dxa"/>
          </w:tcPr>
          <w:p w14:paraId="7DFCCBA3" w14:textId="2EC12B8F"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23</w:t>
            </w:r>
          </w:p>
        </w:tc>
        <w:tc>
          <w:tcPr>
            <w:tcW w:w="1465" w:type="dxa"/>
          </w:tcPr>
          <w:p w14:paraId="661D1F01" w14:textId="74B52380"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5"/>
    </w:tbl>
    <w:p w14:paraId="0305CDC3" w14:textId="77777777" w:rsidR="00BE4B8D" w:rsidRDefault="00BE4B8D" w:rsidP="00B06D45">
      <w:pPr>
        <w:pStyle w:val="Caption"/>
      </w:pPr>
    </w:p>
    <w:p w14:paraId="4B3A5D82" w14:textId="77777777" w:rsidR="00BE4B8D" w:rsidRDefault="00BE4B8D">
      <w:pPr>
        <w:rPr>
          <w:iCs/>
          <w:color w:val="44546A" w:themeColor="text2"/>
          <w:sz w:val="24"/>
          <w:szCs w:val="18"/>
        </w:rPr>
      </w:pPr>
      <w:r>
        <w:br w:type="page"/>
      </w:r>
    </w:p>
    <w:bookmarkEnd w:id="22"/>
    <w:p w14:paraId="66FE3CD3" w14:textId="77777777" w:rsidR="00F7508D" w:rsidRDefault="00F7508D" w:rsidP="00F7508D">
      <w:pPr>
        <w:pStyle w:val="Caption"/>
      </w:pPr>
      <w:r>
        <w:t xml:space="preserve">Table </w:t>
      </w:r>
      <w:r w:rsidR="00BA7753">
        <w:rPr>
          <w:noProof/>
        </w:rPr>
        <w:fldChar w:fldCharType="begin"/>
      </w:r>
      <w:r w:rsidR="00BA7753">
        <w:rPr>
          <w:noProof/>
        </w:rPr>
        <w:instrText xml:space="preserve"> SEQ Table \* ARABIC </w:instrText>
      </w:r>
      <w:r w:rsidR="00BA7753">
        <w:rPr>
          <w:noProof/>
        </w:rPr>
        <w:fldChar w:fldCharType="separate"/>
      </w:r>
      <w:r>
        <w:rPr>
          <w:noProof/>
        </w:rPr>
        <w:t>14</w:t>
      </w:r>
      <w:r w:rsidR="00BA7753">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F7508D" w14:paraId="5F3E5FB3" w14:textId="77777777" w:rsidTr="00F750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42706935" w14:textId="77777777" w:rsidR="00F7508D" w:rsidRDefault="00F7508D" w:rsidP="00F7508D">
            <w:pPr>
              <w:widowControl w:val="0"/>
            </w:pPr>
            <w:bookmarkStart w:id="26" w:name="_Hlk41546032"/>
            <w:r w:rsidRPr="00211319">
              <w:t>Years</w:t>
            </w:r>
            <w:r>
              <w:rPr>
                <w:rStyle w:val="FootnoteReference"/>
              </w:rPr>
              <w:footnoteReference w:id="16"/>
            </w:r>
          </w:p>
        </w:tc>
        <w:tc>
          <w:tcPr>
            <w:tcW w:w="1464" w:type="dxa"/>
            <w:shd w:val="clear" w:color="auto" w:fill="1E407C"/>
            <w:vAlign w:val="center"/>
          </w:tcPr>
          <w:p w14:paraId="6D80E813"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554083B"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3CC857F"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82A063E" w14:textId="77777777" w:rsidR="00F7508D" w:rsidRDefault="00F7508D" w:rsidP="00F7508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E4B8D" w14:paraId="4351972D"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6EA346F" w14:textId="68FE0C7C" w:rsidR="00BE4B8D" w:rsidRDefault="00BE4B8D" w:rsidP="00BE4B8D">
            <w:pPr>
              <w:widowControl w:val="0"/>
            </w:pPr>
            <w:r>
              <w:rPr>
                <w:b w:val="0"/>
              </w:rPr>
              <w:t>0—5 years</w:t>
            </w:r>
          </w:p>
        </w:tc>
        <w:tc>
          <w:tcPr>
            <w:tcW w:w="1464" w:type="dxa"/>
          </w:tcPr>
          <w:p w14:paraId="11EA816F" w14:textId="1304AF58"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41</w:t>
            </w:r>
          </w:p>
        </w:tc>
        <w:tc>
          <w:tcPr>
            <w:tcW w:w="1465" w:type="dxa"/>
          </w:tcPr>
          <w:p w14:paraId="6C744395" w14:textId="440B9790"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63%</w:t>
            </w:r>
          </w:p>
        </w:tc>
      </w:tr>
      <w:tr w:rsidR="00BE4B8D" w14:paraId="0EA6B43E"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6421" w:type="dxa"/>
          </w:tcPr>
          <w:p w14:paraId="2C21707E" w14:textId="387FE334" w:rsidR="00BE4B8D" w:rsidRDefault="00BE4B8D" w:rsidP="00BE4B8D">
            <w:pPr>
              <w:widowControl w:val="0"/>
            </w:pPr>
            <w:r>
              <w:rPr>
                <w:b w:val="0"/>
                <w:bCs w:val="0"/>
              </w:rPr>
              <w:t>6—10 years</w:t>
            </w:r>
          </w:p>
        </w:tc>
        <w:tc>
          <w:tcPr>
            <w:tcW w:w="1464" w:type="dxa"/>
          </w:tcPr>
          <w:p w14:paraId="19E54EC5" w14:textId="2218539D" w:rsidR="00BE4B8D" w:rsidRDefault="00BE4B8D" w:rsidP="00BE4B8D">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0D0B8980" w14:textId="0167D7B2" w:rsidR="00BE4B8D" w:rsidRDefault="00BE4B8D" w:rsidP="00BE4B8D">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BE4B8D" w14:paraId="05061F1E"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C5D5F9A" w14:textId="7B7601AF" w:rsidR="00BE4B8D" w:rsidRDefault="00BE4B8D" w:rsidP="00BE4B8D">
            <w:pPr>
              <w:widowControl w:val="0"/>
            </w:pPr>
            <w:r>
              <w:rPr>
                <w:b w:val="0"/>
                <w:bCs w:val="0"/>
              </w:rPr>
              <w:t>11—15 years</w:t>
            </w:r>
          </w:p>
        </w:tc>
        <w:tc>
          <w:tcPr>
            <w:tcW w:w="1464" w:type="dxa"/>
          </w:tcPr>
          <w:p w14:paraId="15296FD0" w14:textId="155753C5"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71B3425F" w14:textId="661C875F"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BE4B8D" w14:paraId="6CE199DD"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6421" w:type="dxa"/>
          </w:tcPr>
          <w:p w14:paraId="56E464E4" w14:textId="70E12D5C" w:rsidR="00BE4B8D" w:rsidRDefault="00BE4B8D" w:rsidP="00BE4B8D">
            <w:pPr>
              <w:widowControl w:val="0"/>
              <w:rPr>
                <w:b w:val="0"/>
                <w:bCs w:val="0"/>
              </w:rPr>
            </w:pPr>
            <w:r>
              <w:rPr>
                <w:b w:val="0"/>
                <w:bCs w:val="0"/>
              </w:rPr>
              <w:t>16—20 years</w:t>
            </w:r>
          </w:p>
        </w:tc>
        <w:tc>
          <w:tcPr>
            <w:tcW w:w="1464" w:type="dxa"/>
          </w:tcPr>
          <w:p w14:paraId="12FF5200" w14:textId="6022A137" w:rsidR="00BE4B8D" w:rsidRDefault="00BE4B8D" w:rsidP="00BE4B8D">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67F9954D" w14:textId="400A99EA" w:rsidR="00BE4B8D" w:rsidRDefault="00BE4B8D" w:rsidP="00BE4B8D">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BE4B8D" w14:paraId="77B43D16" w14:textId="77777777" w:rsidTr="00F750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5D8ACE5" w14:textId="5C89C321" w:rsidR="00BE4B8D" w:rsidRDefault="00BE4B8D" w:rsidP="00BE4B8D">
            <w:pPr>
              <w:widowControl w:val="0"/>
              <w:rPr>
                <w:b w:val="0"/>
              </w:rPr>
            </w:pPr>
            <w:r>
              <w:rPr>
                <w:b w:val="0"/>
                <w:bCs w:val="0"/>
              </w:rPr>
              <w:t>21 or more years</w:t>
            </w:r>
          </w:p>
        </w:tc>
        <w:tc>
          <w:tcPr>
            <w:tcW w:w="1464" w:type="dxa"/>
          </w:tcPr>
          <w:p w14:paraId="046D9F8B" w14:textId="713C55C9"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5" w:type="dxa"/>
          </w:tcPr>
          <w:p w14:paraId="7C8E3C82" w14:textId="3C6E33FE" w:rsidR="00BE4B8D" w:rsidRDefault="00BE4B8D" w:rsidP="00BE4B8D">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BE4B8D" w14:paraId="36DE82AD" w14:textId="77777777" w:rsidTr="00F7508D">
        <w:trPr>
          <w:cantSplit/>
        </w:trPr>
        <w:tc>
          <w:tcPr>
            <w:cnfStyle w:val="001000000000" w:firstRow="0" w:lastRow="0" w:firstColumn="1" w:lastColumn="0" w:oddVBand="0" w:evenVBand="0" w:oddHBand="0" w:evenHBand="0" w:firstRowFirstColumn="0" w:firstRowLastColumn="0" w:lastRowFirstColumn="0" w:lastRowLastColumn="0"/>
            <w:tcW w:w="6421" w:type="dxa"/>
          </w:tcPr>
          <w:p w14:paraId="58986A8E" w14:textId="64DE29B3" w:rsidR="00BE4B8D" w:rsidRDefault="00BE4B8D" w:rsidP="00BE4B8D">
            <w:pPr>
              <w:widowControl w:val="0"/>
            </w:pPr>
            <w:r>
              <w:rPr>
                <w:b w:val="0"/>
              </w:rPr>
              <w:t>Unknown (not included in percentage calculations)</w:t>
            </w:r>
          </w:p>
        </w:tc>
        <w:tc>
          <w:tcPr>
            <w:tcW w:w="1464" w:type="dxa"/>
          </w:tcPr>
          <w:p w14:paraId="6A3CA346" w14:textId="2BD82C0B" w:rsidR="00BE4B8D" w:rsidRDefault="00BE4B8D" w:rsidP="00BE4B8D">
            <w:pPr>
              <w:widowControl w:val="0"/>
              <w:jc w:val="center"/>
              <w:cnfStyle w:val="000000000000" w:firstRow="0" w:lastRow="0" w:firstColumn="0" w:lastColumn="0" w:oddVBand="0" w:evenVBand="0" w:oddHBand="0" w:evenHBand="0" w:firstRowFirstColumn="0" w:firstRowLastColumn="0" w:lastRowFirstColumn="0" w:lastRowLastColumn="0"/>
            </w:pPr>
            <w:r>
              <w:t>22</w:t>
            </w:r>
          </w:p>
        </w:tc>
        <w:tc>
          <w:tcPr>
            <w:tcW w:w="1465" w:type="dxa"/>
          </w:tcPr>
          <w:p w14:paraId="33509E87" w14:textId="6D81E96E" w:rsidR="00BE4B8D" w:rsidRDefault="00BE4B8D" w:rsidP="00BE4B8D">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6"/>
    </w:tbl>
    <w:p w14:paraId="78444D9C" w14:textId="77777777" w:rsidR="00F7508D" w:rsidRPr="00434A5E" w:rsidRDefault="00F7508D" w:rsidP="00BE4B8D">
      <w:pPr>
        <w:widowControl w:val="0"/>
        <w:rPr>
          <w:color w:val="595959" w:themeColor="text1" w:themeTint="A6"/>
          <w:sz w:val="18"/>
        </w:rPr>
      </w:pPr>
    </w:p>
    <w:sectPr w:rsidR="00F7508D" w:rsidRPr="00434A5E" w:rsidSect="00986C68">
      <w:headerReference w:type="default" r:id="rId41"/>
      <w:footerReference w:type="default" r:id="rId42"/>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D09DC" w14:textId="77777777" w:rsidR="00BA7753" w:rsidRDefault="00BA7753" w:rsidP="00436224">
      <w:pPr>
        <w:spacing w:after="0" w:line="240" w:lineRule="auto"/>
      </w:pPr>
      <w:r>
        <w:separator/>
      </w:r>
    </w:p>
  </w:endnote>
  <w:endnote w:type="continuationSeparator" w:id="0">
    <w:p w14:paraId="41D5DD00" w14:textId="77777777" w:rsidR="00BA7753" w:rsidRDefault="00BA7753"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75CD8484" w:rsidR="00F7508D" w:rsidRPr="00436224" w:rsidRDefault="00F7508D"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F7508D" w:rsidRPr="00436224" w:rsidRDefault="00BA7753"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FA15C" w14:textId="77777777" w:rsidR="00BA7753" w:rsidRDefault="00BA7753" w:rsidP="00436224">
      <w:pPr>
        <w:spacing w:after="0" w:line="240" w:lineRule="auto"/>
      </w:pPr>
      <w:r>
        <w:separator/>
      </w:r>
    </w:p>
  </w:footnote>
  <w:footnote w:type="continuationSeparator" w:id="0">
    <w:p w14:paraId="1A8637CE" w14:textId="77777777" w:rsidR="00BA7753" w:rsidRDefault="00BA7753" w:rsidP="00436224">
      <w:pPr>
        <w:spacing w:after="0" w:line="240" w:lineRule="auto"/>
      </w:pPr>
      <w:r>
        <w:continuationSeparator/>
      </w:r>
    </w:p>
  </w:footnote>
  <w:footnote w:id="1">
    <w:p w14:paraId="11B4EFC4" w14:textId="31D1E0C5" w:rsidR="00F7508D" w:rsidRDefault="00F7508D"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4EF5029F" w14:textId="58E944DE" w:rsidR="00F7508D" w:rsidRPr="00F7508D" w:rsidRDefault="00F7508D" w:rsidP="00F7508D">
      <w:pPr>
        <w:pStyle w:val="FootnoteText"/>
      </w:pPr>
      <w:r>
        <w:rPr>
          <w:rStyle w:val="FootnoteReference"/>
        </w:rPr>
        <w:footnoteRef/>
      </w:r>
      <w:r>
        <w:t xml:space="preserve"> </w:t>
      </w:r>
      <w:r w:rsidRPr="00F7508D">
        <w:t>Combined for reporting due to fewer than 5 responses in any individual category.</w:t>
      </w:r>
    </w:p>
  </w:footnote>
  <w:footnote w:id="3">
    <w:p w14:paraId="34487776" w14:textId="2B876D15" w:rsidR="00F7508D" w:rsidRPr="00F7508D" w:rsidRDefault="00F7508D" w:rsidP="00F7508D">
      <w:pPr>
        <w:pStyle w:val="FootnoteText"/>
      </w:pPr>
      <w:r>
        <w:rPr>
          <w:rStyle w:val="FootnoteReference"/>
        </w:rPr>
        <w:footnoteRef/>
      </w:r>
      <w:r>
        <w:t xml:space="preserve"> </w:t>
      </w:r>
      <w:r w:rsidRPr="00F7508D">
        <w:t>Other types of interactions included getting campus keys, parking permits, drunk googles event, car trouble, work-related interactions, lost and found, and casual conversation.</w:t>
      </w:r>
    </w:p>
  </w:footnote>
  <w:footnote w:id="4">
    <w:p w14:paraId="7DE0A8BE" w14:textId="2E60F34E" w:rsidR="00F7508D" w:rsidRDefault="00F7508D">
      <w:pPr>
        <w:pStyle w:val="FootnoteText"/>
      </w:pPr>
      <w:r>
        <w:rPr>
          <w:rStyle w:val="FootnoteReference"/>
        </w:rPr>
        <w:footnoteRef/>
      </w:r>
      <w:r>
        <w:t xml:space="preserve"> </w:t>
      </w:r>
      <w:r w:rsidRPr="00F7508D">
        <w:t>Combined for reporting due to fewer than 5 responses in any individual category. Other concerns included lack of exterior lighting, non-identified visitors and workers on campus, parking issues, restrictions on guns on campus, fast driving, and unlocked buildings.</w:t>
      </w:r>
    </w:p>
  </w:footnote>
  <w:footnote w:id="5">
    <w:p w14:paraId="622C4938" w14:textId="7F481F5C" w:rsidR="00F7508D" w:rsidRDefault="00F7508D" w:rsidP="00F7508D">
      <w:pPr>
        <w:pStyle w:val="FootnoteText"/>
      </w:pPr>
      <w:r>
        <w:rPr>
          <w:rStyle w:val="FootnoteReference"/>
        </w:rPr>
        <w:footnoteRef/>
      </w:r>
      <w:r>
        <w:t xml:space="preserve"> </w:t>
      </w:r>
      <w:r w:rsidRPr="00F7508D">
        <w:t>Other events included drunk buggy/goggles, classroom presentations, and new employee orientation.</w:t>
      </w:r>
    </w:p>
  </w:footnote>
  <w:footnote w:id="6">
    <w:p w14:paraId="30124F06" w14:textId="6B96B708" w:rsidR="00F7508D" w:rsidRDefault="00F7508D" w:rsidP="00F7508D">
      <w:pPr>
        <w:pStyle w:val="FootnoteText"/>
      </w:pPr>
      <w:r>
        <w:rPr>
          <w:rStyle w:val="FootnoteReference"/>
        </w:rPr>
        <w:footnoteRef/>
      </w:r>
      <w:r>
        <w:t xml:space="preserve"> </w:t>
      </w:r>
      <w:r w:rsidRPr="00F7508D">
        <w:t>Combined for reporting due to fewer than 5 responses in any individual category. Other types of programming mentioned included a revised active shooter training.</w:t>
      </w:r>
    </w:p>
  </w:footnote>
  <w:footnote w:id="7">
    <w:p w14:paraId="79948907" w14:textId="795CE5C8" w:rsidR="00F7508D" w:rsidRPr="00F7508D" w:rsidRDefault="00F7508D" w:rsidP="00F7508D">
      <w:pPr>
        <w:pStyle w:val="FootnoteText"/>
      </w:pPr>
      <w:r>
        <w:rPr>
          <w:rStyle w:val="FootnoteReference"/>
        </w:rPr>
        <w:footnoteRef/>
      </w:r>
      <w:r>
        <w:t xml:space="preserve"> </w:t>
      </w:r>
      <w:r w:rsidRPr="00F7508D">
        <w:t>Other recommendations included weekend police coverage, allowing concealed carry, and increased foot patrols to increase possibility for community interaction.</w:t>
      </w:r>
    </w:p>
  </w:footnote>
  <w:footnote w:id="8">
    <w:p w14:paraId="5F073B8A" w14:textId="77777777" w:rsidR="00F7508D" w:rsidRDefault="00F7508D" w:rsidP="00F7508D">
      <w:pPr>
        <w:pStyle w:val="FootnoteText"/>
      </w:pPr>
      <w:r>
        <w:rPr>
          <w:rStyle w:val="FootnoteReference"/>
        </w:rPr>
        <w:footnoteRef/>
      </w:r>
      <w:r>
        <w:t xml:space="preserve"> </w:t>
      </w:r>
      <w:r w:rsidRPr="00727A44">
        <w:t>Penn State records do not track gender identity beyond the traditional binary categorizations.</w:t>
      </w:r>
    </w:p>
  </w:footnote>
  <w:footnote w:id="9">
    <w:p w14:paraId="3383F819" w14:textId="77777777" w:rsidR="00F7508D" w:rsidRDefault="00F7508D" w:rsidP="00F7508D">
      <w:pPr>
        <w:pStyle w:val="FootnoteText"/>
      </w:pPr>
      <w:r>
        <w:rPr>
          <w:rStyle w:val="FootnoteReference"/>
        </w:rPr>
        <w:footnoteRef/>
      </w:r>
      <w:r>
        <w:t xml:space="preserve"> </w:t>
      </w:r>
      <w:r w:rsidRPr="00727A44">
        <w:t>Combined for reporting because there were fewer than 5 respondents in at least one of the categories</w:t>
      </w:r>
    </w:p>
  </w:footnote>
  <w:footnote w:id="10">
    <w:p w14:paraId="7F1DE0EA" w14:textId="77777777" w:rsidR="00F7508D" w:rsidRDefault="00F7508D" w:rsidP="00F7508D">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1">
    <w:p w14:paraId="78D78E78" w14:textId="52292341" w:rsidR="00F7508D" w:rsidRPr="00F7508D" w:rsidRDefault="00F7508D" w:rsidP="00F7508D">
      <w:pPr>
        <w:pStyle w:val="FootnoteText"/>
      </w:pPr>
      <w:r>
        <w:rPr>
          <w:rStyle w:val="FootnoteReference"/>
        </w:rPr>
        <w:footnoteRef/>
      </w:r>
      <w:r>
        <w:t xml:space="preserve"> Not reported due to respondents &lt; 5.</w:t>
      </w:r>
    </w:p>
  </w:footnote>
  <w:footnote w:id="12">
    <w:p w14:paraId="20D7F30D" w14:textId="77777777" w:rsidR="00F7508D" w:rsidRDefault="00F7508D" w:rsidP="00F7508D">
      <w:pPr>
        <w:pStyle w:val="FootnoteText"/>
      </w:pPr>
      <w:r>
        <w:rPr>
          <w:rStyle w:val="FootnoteReference"/>
        </w:rPr>
        <w:footnoteRef/>
      </w:r>
      <w:r>
        <w:t xml:space="preserve"> </w:t>
      </w:r>
      <w:r w:rsidRPr="00727A44">
        <w:t>This information is not available for the population.</w:t>
      </w:r>
    </w:p>
  </w:footnote>
  <w:footnote w:id="13">
    <w:p w14:paraId="1793EDF3" w14:textId="77777777" w:rsidR="00F7508D" w:rsidRDefault="00F7508D" w:rsidP="00F7508D">
      <w:pPr>
        <w:pStyle w:val="FootnoteText"/>
      </w:pPr>
      <w:r>
        <w:rPr>
          <w:rStyle w:val="FootnoteReference"/>
        </w:rPr>
        <w:footnoteRef/>
      </w:r>
      <w:r>
        <w:t xml:space="preserve"> </w:t>
      </w:r>
      <w:r w:rsidRPr="00727A44">
        <w:t>Combined for reporting because there were fewer than 5 respondents in at least one of the categories.</w:t>
      </w:r>
    </w:p>
  </w:footnote>
  <w:footnote w:id="14">
    <w:p w14:paraId="211C4DE8" w14:textId="77777777" w:rsidR="00F7508D" w:rsidRDefault="00F7508D" w:rsidP="00F7508D">
      <w:pPr>
        <w:pStyle w:val="FootnoteText"/>
      </w:pPr>
      <w:r>
        <w:rPr>
          <w:rStyle w:val="FootnoteReference"/>
        </w:rPr>
        <w:footnoteRef/>
      </w:r>
      <w:r>
        <w:t xml:space="preserve"> </w:t>
      </w:r>
      <w:r w:rsidRPr="00727A44">
        <w:t>This information is not available for the population.</w:t>
      </w:r>
    </w:p>
  </w:footnote>
  <w:footnote w:id="15">
    <w:p w14:paraId="4F35F0E3" w14:textId="0EEFA4D0" w:rsidR="00BE4B8D" w:rsidRDefault="00BE4B8D">
      <w:pPr>
        <w:pStyle w:val="FootnoteText"/>
      </w:pPr>
      <w:r>
        <w:rPr>
          <w:rStyle w:val="FootnoteReference"/>
        </w:rPr>
        <w:footnoteRef/>
      </w:r>
      <w:r>
        <w:t xml:space="preserve"> </w:t>
      </w:r>
      <w:r w:rsidRPr="00BE4B8D">
        <w:t>Combined for reporting because there were fewer than 5 respondents in at least one of the categories.</w:t>
      </w:r>
    </w:p>
  </w:footnote>
  <w:footnote w:id="16">
    <w:p w14:paraId="6CD86DD6" w14:textId="77777777" w:rsidR="00F7508D" w:rsidRDefault="00F7508D" w:rsidP="00F7508D">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0E64E202" w:rsidR="00F7508D" w:rsidRPr="00BE4B8D" w:rsidRDefault="00F7508D" w:rsidP="00172793">
    <w:pPr>
      <w:pStyle w:val="Header"/>
      <w:jc w:val="center"/>
      <w:rPr>
        <w:color w:val="C00000"/>
      </w:rPr>
    </w:pPr>
    <w:r w:rsidRPr="00BE4B8D">
      <w:rPr>
        <w:color w:val="C00000"/>
      </w:rPr>
      <w:t>- PENN STATE MONT ALTO-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0566E"/>
    <w:rsid w:val="00010067"/>
    <w:rsid w:val="000146D5"/>
    <w:rsid w:val="00014DB8"/>
    <w:rsid w:val="0001552A"/>
    <w:rsid w:val="00015B51"/>
    <w:rsid w:val="00016B9A"/>
    <w:rsid w:val="0001764A"/>
    <w:rsid w:val="000176CE"/>
    <w:rsid w:val="0002210C"/>
    <w:rsid w:val="0002273E"/>
    <w:rsid w:val="000232E7"/>
    <w:rsid w:val="000234DC"/>
    <w:rsid w:val="000256AE"/>
    <w:rsid w:val="0002782E"/>
    <w:rsid w:val="0003018C"/>
    <w:rsid w:val="000304C0"/>
    <w:rsid w:val="000305CA"/>
    <w:rsid w:val="00035A82"/>
    <w:rsid w:val="00035CF4"/>
    <w:rsid w:val="00035F36"/>
    <w:rsid w:val="000363B0"/>
    <w:rsid w:val="00041FDC"/>
    <w:rsid w:val="0004404F"/>
    <w:rsid w:val="00044E2C"/>
    <w:rsid w:val="0004510A"/>
    <w:rsid w:val="00047DE3"/>
    <w:rsid w:val="000500AF"/>
    <w:rsid w:val="000516E2"/>
    <w:rsid w:val="000522F1"/>
    <w:rsid w:val="00054C54"/>
    <w:rsid w:val="00055BC2"/>
    <w:rsid w:val="00057DBB"/>
    <w:rsid w:val="00060348"/>
    <w:rsid w:val="000639EF"/>
    <w:rsid w:val="000668F0"/>
    <w:rsid w:val="000735A3"/>
    <w:rsid w:val="00075EB8"/>
    <w:rsid w:val="00076637"/>
    <w:rsid w:val="00076B35"/>
    <w:rsid w:val="000845E8"/>
    <w:rsid w:val="00084EAF"/>
    <w:rsid w:val="00093A54"/>
    <w:rsid w:val="00093E9C"/>
    <w:rsid w:val="000946CA"/>
    <w:rsid w:val="00097014"/>
    <w:rsid w:val="000A0D50"/>
    <w:rsid w:val="000A1CE7"/>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C92"/>
    <w:rsid w:val="000B3F95"/>
    <w:rsid w:val="000B65A3"/>
    <w:rsid w:val="000B6A91"/>
    <w:rsid w:val="000C1965"/>
    <w:rsid w:val="000C245F"/>
    <w:rsid w:val="000C58D3"/>
    <w:rsid w:val="000C5FC3"/>
    <w:rsid w:val="000D51EA"/>
    <w:rsid w:val="000D5A6A"/>
    <w:rsid w:val="000D5AFD"/>
    <w:rsid w:val="000D6C33"/>
    <w:rsid w:val="000E75A0"/>
    <w:rsid w:val="000F10F9"/>
    <w:rsid w:val="000F329A"/>
    <w:rsid w:val="000F3D50"/>
    <w:rsid w:val="000F4627"/>
    <w:rsid w:val="000F4AD1"/>
    <w:rsid w:val="00101B09"/>
    <w:rsid w:val="00101ED2"/>
    <w:rsid w:val="00103C3B"/>
    <w:rsid w:val="00104246"/>
    <w:rsid w:val="00107D96"/>
    <w:rsid w:val="0011046F"/>
    <w:rsid w:val="0011158C"/>
    <w:rsid w:val="001129C9"/>
    <w:rsid w:val="00115EE9"/>
    <w:rsid w:val="00116717"/>
    <w:rsid w:val="00116746"/>
    <w:rsid w:val="00117120"/>
    <w:rsid w:val="00117A42"/>
    <w:rsid w:val="00117BAA"/>
    <w:rsid w:val="00121990"/>
    <w:rsid w:val="00124631"/>
    <w:rsid w:val="00124E88"/>
    <w:rsid w:val="00125B66"/>
    <w:rsid w:val="00125CF0"/>
    <w:rsid w:val="00131382"/>
    <w:rsid w:val="001316B3"/>
    <w:rsid w:val="001333C1"/>
    <w:rsid w:val="00134199"/>
    <w:rsid w:val="00136152"/>
    <w:rsid w:val="00141FAD"/>
    <w:rsid w:val="0014416A"/>
    <w:rsid w:val="00152DD1"/>
    <w:rsid w:val="0015339E"/>
    <w:rsid w:val="00153598"/>
    <w:rsid w:val="0016040E"/>
    <w:rsid w:val="001621AA"/>
    <w:rsid w:val="00164EB6"/>
    <w:rsid w:val="00167C4E"/>
    <w:rsid w:val="00171608"/>
    <w:rsid w:val="00171697"/>
    <w:rsid w:val="00172793"/>
    <w:rsid w:val="00182FCA"/>
    <w:rsid w:val="00183936"/>
    <w:rsid w:val="001858D2"/>
    <w:rsid w:val="00190FEF"/>
    <w:rsid w:val="00193FB1"/>
    <w:rsid w:val="001965A9"/>
    <w:rsid w:val="001A044D"/>
    <w:rsid w:val="001A4714"/>
    <w:rsid w:val="001A655F"/>
    <w:rsid w:val="001A6AC3"/>
    <w:rsid w:val="001A6D6D"/>
    <w:rsid w:val="001B0430"/>
    <w:rsid w:val="001B247A"/>
    <w:rsid w:val="001B427C"/>
    <w:rsid w:val="001B46CA"/>
    <w:rsid w:val="001C1002"/>
    <w:rsid w:val="001C17C3"/>
    <w:rsid w:val="001C350A"/>
    <w:rsid w:val="001C3DFE"/>
    <w:rsid w:val="001C5C58"/>
    <w:rsid w:val="001C62F2"/>
    <w:rsid w:val="001C6319"/>
    <w:rsid w:val="001C6BA6"/>
    <w:rsid w:val="001D00FE"/>
    <w:rsid w:val="001D0CD4"/>
    <w:rsid w:val="001D5964"/>
    <w:rsid w:val="001D64AC"/>
    <w:rsid w:val="001D76E4"/>
    <w:rsid w:val="001D7DBB"/>
    <w:rsid w:val="001E2CDC"/>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1144F"/>
    <w:rsid w:val="00211EB0"/>
    <w:rsid w:val="00214614"/>
    <w:rsid w:val="00220772"/>
    <w:rsid w:val="00223661"/>
    <w:rsid w:val="00224CCA"/>
    <w:rsid w:val="0022679F"/>
    <w:rsid w:val="002301FB"/>
    <w:rsid w:val="00230334"/>
    <w:rsid w:val="0023425F"/>
    <w:rsid w:val="00236C19"/>
    <w:rsid w:val="00242FF8"/>
    <w:rsid w:val="00243592"/>
    <w:rsid w:val="00244746"/>
    <w:rsid w:val="00251A54"/>
    <w:rsid w:val="00251FB6"/>
    <w:rsid w:val="00255C8E"/>
    <w:rsid w:val="00255DF6"/>
    <w:rsid w:val="002566EB"/>
    <w:rsid w:val="00257539"/>
    <w:rsid w:val="00260643"/>
    <w:rsid w:val="00260E8E"/>
    <w:rsid w:val="00261B0A"/>
    <w:rsid w:val="0026539C"/>
    <w:rsid w:val="00266F61"/>
    <w:rsid w:val="00267999"/>
    <w:rsid w:val="00270220"/>
    <w:rsid w:val="00277349"/>
    <w:rsid w:val="00280D7B"/>
    <w:rsid w:val="00283000"/>
    <w:rsid w:val="00283191"/>
    <w:rsid w:val="00283C93"/>
    <w:rsid w:val="002844DF"/>
    <w:rsid w:val="00285C9E"/>
    <w:rsid w:val="002878F1"/>
    <w:rsid w:val="00291BC0"/>
    <w:rsid w:val="00294E0A"/>
    <w:rsid w:val="00294E4A"/>
    <w:rsid w:val="00295D8F"/>
    <w:rsid w:val="0029676B"/>
    <w:rsid w:val="002A3418"/>
    <w:rsid w:val="002A4C15"/>
    <w:rsid w:val="002A5BCD"/>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2822"/>
    <w:rsid w:val="003031C0"/>
    <w:rsid w:val="00304415"/>
    <w:rsid w:val="00304AC5"/>
    <w:rsid w:val="003104D6"/>
    <w:rsid w:val="003124E2"/>
    <w:rsid w:val="0031448C"/>
    <w:rsid w:val="00321C06"/>
    <w:rsid w:val="00322A0B"/>
    <w:rsid w:val="003238C8"/>
    <w:rsid w:val="0032527C"/>
    <w:rsid w:val="00330E7C"/>
    <w:rsid w:val="0033255F"/>
    <w:rsid w:val="00336409"/>
    <w:rsid w:val="00341AAB"/>
    <w:rsid w:val="00342975"/>
    <w:rsid w:val="00345B6A"/>
    <w:rsid w:val="00346446"/>
    <w:rsid w:val="003475A1"/>
    <w:rsid w:val="00347DE7"/>
    <w:rsid w:val="003503B0"/>
    <w:rsid w:val="003507D4"/>
    <w:rsid w:val="00351397"/>
    <w:rsid w:val="00353157"/>
    <w:rsid w:val="00354BD7"/>
    <w:rsid w:val="0035620D"/>
    <w:rsid w:val="00356446"/>
    <w:rsid w:val="00361206"/>
    <w:rsid w:val="0036651B"/>
    <w:rsid w:val="00366772"/>
    <w:rsid w:val="003744B7"/>
    <w:rsid w:val="003747AB"/>
    <w:rsid w:val="00375029"/>
    <w:rsid w:val="003757A9"/>
    <w:rsid w:val="00376A46"/>
    <w:rsid w:val="00380422"/>
    <w:rsid w:val="003807B0"/>
    <w:rsid w:val="00381893"/>
    <w:rsid w:val="00385F2D"/>
    <w:rsid w:val="00390C53"/>
    <w:rsid w:val="00391125"/>
    <w:rsid w:val="003934D4"/>
    <w:rsid w:val="00393D31"/>
    <w:rsid w:val="003959F9"/>
    <w:rsid w:val="003A16C9"/>
    <w:rsid w:val="003A1906"/>
    <w:rsid w:val="003A3922"/>
    <w:rsid w:val="003A4B3A"/>
    <w:rsid w:val="003A4E4F"/>
    <w:rsid w:val="003A51AF"/>
    <w:rsid w:val="003A5FA2"/>
    <w:rsid w:val="003A65AA"/>
    <w:rsid w:val="003A7427"/>
    <w:rsid w:val="003B135D"/>
    <w:rsid w:val="003B1D7E"/>
    <w:rsid w:val="003B2D55"/>
    <w:rsid w:val="003B49CB"/>
    <w:rsid w:val="003B7627"/>
    <w:rsid w:val="003B76EF"/>
    <w:rsid w:val="003C01BC"/>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F05C8"/>
    <w:rsid w:val="003F1B43"/>
    <w:rsid w:val="003F2A73"/>
    <w:rsid w:val="003F4B47"/>
    <w:rsid w:val="003F5071"/>
    <w:rsid w:val="003F50C0"/>
    <w:rsid w:val="003F651B"/>
    <w:rsid w:val="003F6FF2"/>
    <w:rsid w:val="00403640"/>
    <w:rsid w:val="004038F2"/>
    <w:rsid w:val="004046F4"/>
    <w:rsid w:val="0040484F"/>
    <w:rsid w:val="004050BA"/>
    <w:rsid w:val="00406AAC"/>
    <w:rsid w:val="00407030"/>
    <w:rsid w:val="0040743F"/>
    <w:rsid w:val="00410552"/>
    <w:rsid w:val="00410BC3"/>
    <w:rsid w:val="00410CB9"/>
    <w:rsid w:val="00413649"/>
    <w:rsid w:val="00416F11"/>
    <w:rsid w:val="00417012"/>
    <w:rsid w:val="00420374"/>
    <w:rsid w:val="00420821"/>
    <w:rsid w:val="004214F7"/>
    <w:rsid w:val="00422DD7"/>
    <w:rsid w:val="0042530A"/>
    <w:rsid w:val="004278BB"/>
    <w:rsid w:val="004279F6"/>
    <w:rsid w:val="00427B28"/>
    <w:rsid w:val="0043146E"/>
    <w:rsid w:val="004334CD"/>
    <w:rsid w:val="0043363C"/>
    <w:rsid w:val="004341D6"/>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A27"/>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34BF"/>
    <w:rsid w:val="004A4E80"/>
    <w:rsid w:val="004A6950"/>
    <w:rsid w:val="004A71F9"/>
    <w:rsid w:val="004B6A7B"/>
    <w:rsid w:val="004B6B61"/>
    <w:rsid w:val="004B6FD2"/>
    <w:rsid w:val="004B7606"/>
    <w:rsid w:val="004B7D7D"/>
    <w:rsid w:val="004C01A8"/>
    <w:rsid w:val="004C1F6A"/>
    <w:rsid w:val="004C4173"/>
    <w:rsid w:val="004C4714"/>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3AF4"/>
    <w:rsid w:val="00515635"/>
    <w:rsid w:val="00515C5E"/>
    <w:rsid w:val="0052080A"/>
    <w:rsid w:val="00523F10"/>
    <w:rsid w:val="0052465D"/>
    <w:rsid w:val="00524D17"/>
    <w:rsid w:val="005261D9"/>
    <w:rsid w:val="005267F4"/>
    <w:rsid w:val="005270F3"/>
    <w:rsid w:val="005316DB"/>
    <w:rsid w:val="0053284F"/>
    <w:rsid w:val="00541072"/>
    <w:rsid w:val="005412F3"/>
    <w:rsid w:val="00541425"/>
    <w:rsid w:val="0054380A"/>
    <w:rsid w:val="00544A6F"/>
    <w:rsid w:val="005471F2"/>
    <w:rsid w:val="005514DA"/>
    <w:rsid w:val="005534A2"/>
    <w:rsid w:val="005554C4"/>
    <w:rsid w:val="00555980"/>
    <w:rsid w:val="00556E36"/>
    <w:rsid w:val="00561788"/>
    <w:rsid w:val="00562EEA"/>
    <w:rsid w:val="005669C0"/>
    <w:rsid w:val="00567771"/>
    <w:rsid w:val="005679DE"/>
    <w:rsid w:val="005701DD"/>
    <w:rsid w:val="00570338"/>
    <w:rsid w:val="0057173E"/>
    <w:rsid w:val="00572304"/>
    <w:rsid w:val="0057230E"/>
    <w:rsid w:val="00573011"/>
    <w:rsid w:val="0057403A"/>
    <w:rsid w:val="00574DA2"/>
    <w:rsid w:val="00574F60"/>
    <w:rsid w:val="00576631"/>
    <w:rsid w:val="00577602"/>
    <w:rsid w:val="005802E1"/>
    <w:rsid w:val="00582667"/>
    <w:rsid w:val="005827A8"/>
    <w:rsid w:val="00584F87"/>
    <w:rsid w:val="00587133"/>
    <w:rsid w:val="00590109"/>
    <w:rsid w:val="00592145"/>
    <w:rsid w:val="0059392A"/>
    <w:rsid w:val="00595A8E"/>
    <w:rsid w:val="00595DA4"/>
    <w:rsid w:val="00596F91"/>
    <w:rsid w:val="005979DB"/>
    <w:rsid w:val="005A645C"/>
    <w:rsid w:val="005A7B7D"/>
    <w:rsid w:val="005B1FAD"/>
    <w:rsid w:val="005B320F"/>
    <w:rsid w:val="005B3DB1"/>
    <w:rsid w:val="005B5071"/>
    <w:rsid w:val="005B6E61"/>
    <w:rsid w:val="005B70D5"/>
    <w:rsid w:val="005C649C"/>
    <w:rsid w:val="005C6D95"/>
    <w:rsid w:val="005C719E"/>
    <w:rsid w:val="005D0185"/>
    <w:rsid w:val="005D519B"/>
    <w:rsid w:val="005D5DD3"/>
    <w:rsid w:val="005E04CC"/>
    <w:rsid w:val="005E1B9B"/>
    <w:rsid w:val="005E2291"/>
    <w:rsid w:val="005F05CA"/>
    <w:rsid w:val="005F090E"/>
    <w:rsid w:val="005F2CFE"/>
    <w:rsid w:val="005F7A3C"/>
    <w:rsid w:val="006007B8"/>
    <w:rsid w:val="00604158"/>
    <w:rsid w:val="0060439D"/>
    <w:rsid w:val="00604404"/>
    <w:rsid w:val="00606BEA"/>
    <w:rsid w:val="006111BA"/>
    <w:rsid w:val="00611870"/>
    <w:rsid w:val="00613A22"/>
    <w:rsid w:val="00614D87"/>
    <w:rsid w:val="0061643C"/>
    <w:rsid w:val="00620CCD"/>
    <w:rsid w:val="0062373A"/>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33E1"/>
    <w:rsid w:val="00657065"/>
    <w:rsid w:val="00657638"/>
    <w:rsid w:val="00657777"/>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CBE"/>
    <w:rsid w:val="00691497"/>
    <w:rsid w:val="00691941"/>
    <w:rsid w:val="00692F8F"/>
    <w:rsid w:val="0069583B"/>
    <w:rsid w:val="00696039"/>
    <w:rsid w:val="006A326F"/>
    <w:rsid w:val="006A45CF"/>
    <w:rsid w:val="006A5412"/>
    <w:rsid w:val="006A6D98"/>
    <w:rsid w:val="006A7AC9"/>
    <w:rsid w:val="006B0047"/>
    <w:rsid w:val="006B142D"/>
    <w:rsid w:val="006B31E8"/>
    <w:rsid w:val="006B4564"/>
    <w:rsid w:val="006B5156"/>
    <w:rsid w:val="006B6B9A"/>
    <w:rsid w:val="006C2F27"/>
    <w:rsid w:val="006C340E"/>
    <w:rsid w:val="006C4783"/>
    <w:rsid w:val="006D0CDC"/>
    <w:rsid w:val="006D2AD7"/>
    <w:rsid w:val="006D55DB"/>
    <w:rsid w:val="006D721F"/>
    <w:rsid w:val="006E0454"/>
    <w:rsid w:val="006E1050"/>
    <w:rsid w:val="006E7D7B"/>
    <w:rsid w:val="006F3696"/>
    <w:rsid w:val="006F3966"/>
    <w:rsid w:val="006F6D0C"/>
    <w:rsid w:val="006F7ABC"/>
    <w:rsid w:val="0070298D"/>
    <w:rsid w:val="00707A4A"/>
    <w:rsid w:val="00710311"/>
    <w:rsid w:val="0071188C"/>
    <w:rsid w:val="00714111"/>
    <w:rsid w:val="00715897"/>
    <w:rsid w:val="00721EB3"/>
    <w:rsid w:val="00723212"/>
    <w:rsid w:val="00723C37"/>
    <w:rsid w:val="00725005"/>
    <w:rsid w:val="00725ACB"/>
    <w:rsid w:val="00731961"/>
    <w:rsid w:val="00740914"/>
    <w:rsid w:val="007430E6"/>
    <w:rsid w:val="00744143"/>
    <w:rsid w:val="0074445D"/>
    <w:rsid w:val="00745388"/>
    <w:rsid w:val="00746BD2"/>
    <w:rsid w:val="00746E2A"/>
    <w:rsid w:val="00750840"/>
    <w:rsid w:val="007539E1"/>
    <w:rsid w:val="00753C0B"/>
    <w:rsid w:val="00754BB3"/>
    <w:rsid w:val="00760463"/>
    <w:rsid w:val="00761668"/>
    <w:rsid w:val="00761782"/>
    <w:rsid w:val="00763438"/>
    <w:rsid w:val="007635A5"/>
    <w:rsid w:val="007644D1"/>
    <w:rsid w:val="00764D6F"/>
    <w:rsid w:val="00765CA4"/>
    <w:rsid w:val="0076713E"/>
    <w:rsid w:val="007706E0"/>
    <w:rsid w:val="0078169F"/>
    <w:rsid w:val="00781D23"/>
    <w:rsid w:val="00782F77"/>
    <w:rsid w:val="0078305E"/>
    <w:rsid w:val="0078459B"/>
    <w:rsid w:val="007924AE"/>
    <w:rsid w:val="0079291B"/>
    <w:rsid w:val="00793528"/>
    <w:rsid w:val="00794F6A"/>
    <w:rsid w:val="007965E0"/>
    <w:rsid w:val="00797145"/>
    <w:rsid w:val="007A10B5"/>
    <w:rsid w:val="007A1C8C"/>
    <w:rsid w:val="007A557A"/>
    <w:rsid w:val="007B134C"/>
    <w:rsid w:val="007B360C"/>
    <w:rsid w:val="007B5B7C"/>
    <w:rsid w:val="007B613B"/>
    <w:rsid w:val="007B7552"/>
    <w:rsid w:val="007C0307"/>
    <w:rsid w:val="007C269D"/>
    <w:rsid w:val="007C4C58"/>
    <w:rsid w:val="007C6D3A"/>
    <w:rsid w:val="007C7667"/>
    <w:rsid w:val="007C76EE"/>
    <w:rsid w:val="007D38B6"/>
    <w:rsid w:val="007D46EE"/>
    <w:rsid w:val="007E31EC"/>
    <w:rsid w:val="007E3430"/>
    <w:rsid w:val="007E6F45"/>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7475"/>
    <w:rsid w:val="008300D9"/>
    <w:rsid w:val="00831689"/>
    <w:rsid w:val="00837073"/>
    <w:rsid w:val="008403F2"/>
    <w:rsid w:val="0084046F"/>
    <w:rsid w:val="008422D7"/>
    <w:rsid w:val="008427E8"/>
    <w:rsid w:val="00843CDC"/>
    <w:rsid w:val="00845B8A"/>
    <w:rsid w:val="00845E0E"/>
    <w:rsid w:val="00847543"/>
    <w:rsid w:val="0085067A"/>
    <w:rsid w:val="0085337E"/>
    <w:rsid w:val="00855FEA"/>
    <w:rsid w:val="008562E7"/>
    <w:rsid w:val="00862038"/>
    <w:rsid w:val="008637A4"/>
    <w:rsid w:val="00864048"/>
    <w:rsid w:val="00867116"/>
    <w:rsid w:val="00867882"/>
    <w:rsid w:val="00870181"/>
    <w:rsid w:val="00870E30"/>
    <w:rsid w:val="00871028"/>
    <w:rsid w:val="00873037"/>
    <w:rsid w:val="00874773"/>
    <w:rsid w:val="008771BC"/>
    <w:rsid w:val="00877256"/>
    <w:rsid w:val="00877A84"/>
    <w:rsid w:val="00880D3C"/>
    <w:rsid w:val="00881975"/>
    <w:rsid w:val="0088316A"/>
    <w:rsid w:val="008843AB"/>
    <w:rsid w:val="00885201"/>
    <w:rsid w:val="00885B4D"/>
    <w:rsid w:val="00891EBA"/>
    <w:rsid w:val="008927DE"/>
    <w:rsid w:val="008937A1"/>
    <w:rsid w:val="008970FD"/>
    <w:rsid w:val="008A0640"/>
    <w:rsid w:val="008A4110"/>
    <w:rsid w:val="008A42B2"/>
    <w:rsid w:val="008A7062"/>
    <w:rsid w:val="008B194F"/>
    <w:rsid w:val="008B19D7"/>
    <w:rsid w:val="008B2077"/>
    <w:rsid w:val="008B2181"/>
    <w:rsid w:val="008B2205"/>
    <w:rsid w:val="008B5032"/>
    <w:rsid w:val="008B5C26"/>
    <w:rsid w:val="008C05E3"/>
    <w:rsid w:val="008C1B7F"/>
    <w:rsid w:val="008C216A"/>
    <w:rsid w:val="008C25C2"/>
    <w:rsid w:val="008C2CA3"/>
    <w:rsid w:val="008C2F6C"/>
    <w:rsid w:val="008C4C1F"/>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8F5C9A"/>
    <w:rsid w:val="0090051E"/>
    <w:rsid w:val="00903E68"/>
    <w:rsid w:val="0090476E"/>
    <w:rsid w:val="00905A6C"/>
    <w:rsid w:val="00910E5A"/>
    <w:rsid w:val="00910E7C"/>
    <w:rsid w:val="009115B0"/>
    <w:rsid w:val="0091278A"/>
    <w:rsid w:val="00915FBD"/>
    <w:rsid w:val="009200F4"/>
    <w:rsid w:val="00920600"/>
    <w:rsid w:val="009211AC"/>
    <w:rsid w:val="00921D22"/>
    <w:rsid w:val="00922A9A"/>
    <w:rsid w:val="0092310D"/>
    <w:rsid w:val="00923FC6"/>
    <w:rsid w:val="009243CB"/>
    <w:rsid w:val="009267CD"/>
    <w:rsid w:val="009312B0"/>
    <w:rsid w:val="0093343D"/>
    <w:rsid w:val="0093348E"/>
    <w:rsid w:val="009411D0"/>
    <w:rsid w:val="00942E3F"/>
    <w:rsid w:val="0094334B"/>
    <w:rsid w:val="00946140"/>
    <w:rsid w:val="0095053C"/>
    <w:rsid w:val="00950749"/>
    <w:rsid w:val="00952158"/>
    <w:rsid w:val="0095292D"/>
    <w:rsid w:val="0095363F"/>
    <w:rsid w:val="00957921"/>
    <w:rsid w:val="009624E8"/>
    <w:rsid w:val="00963993"/>
    <w:rsid w:val="009648E1"/>
    <w:rsid w:val="00965F33"/>
    <w:rsid w:val="009732DD"/>
    <w:rsid w:val="00975993"/>
    <w:rsid w:val="00980EC0"/>
    <w:rsid w:val="00982759"/>
    <w:rsid w:val="009832DA"/>
    <w:rsid w:val="00984D53"/>
    <w:rsid w:val="00986C68"/>
    <w:rsid w:val="0099443B"/>
    <w:rsid w:val="009A16E6"/>
    <w:rsid w:val="009A32B6"/>
    <w:rsid w:val="009A37D7"/>
    <w:rsid w:val="009A55F5"/>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3FAE"/>
    <w:rsid w:val="009E4385"/>
    <w:rsid w:val="009E5CC8"/>
    <w:rsid w:val="009E62B7"/>
    <w:rsid w:val="009F0F7B"/>
    <w:rsid w:val="009F40CC"/>
    <w:rsid w:val="009F5560"/>
    <w:rsid w:val="009F55AC"/>
    <w:rsid w:val="009F5D05"/>
    <w:rsid w:val="009F76C3"/>
    <w:rsid w:val="00A06BF1"/>
    <w:rsid w:val="00A07E51"/>
    <w:rsid w:val="00A100FC"/>
    <w:rsid w:val="00A10E9B"/>
    <w:rsid w:val="00A12CF7"/>
    <w:rsid w:val="00A134B1"/>
    <w:rsid w:val="00A153EE"/>
    <w:rsid w:val="00A157E3"/>
    <w:rsid w:val="00A214A7"/>
    <w:rsid w:val="00A22506"/>
    <w:rsid w:val="00A2420D"/>
    <w:rsid w:val="00A2514E"/>
    <w:rsid w:val="00A25C98"/>
    <w:rsid w:val="00A321F2"/>
    <w:rsid w:val="00A33B89"/>
    <w:rsid w:val="00A34178"/>
    <w:rsid w:val="00A343FF"/>
    <w:rsid w:val="00A34DB0"/>
    <w:rsid w:val="00A36F3D"/>
    <w:rsid w:val="00A37400"/>
    <w:rsid w:val="00A4246E"/>
    <w:rsid w:val="00A44614"/>
    <w:rsid w:val="00A50174"/>
    <w:rsid w:val="00A503F1"/>
    <w:rsid w:val="00A53C53"/>
    <w:rsid w:val="00A607D7"/>
    <w:rsid w:val="00A61365"/>
    <w:rsid w:val="00A647D8"/>
    <w:rsid w:val="00A64895"/>
    <w:rsid w:val="00A651A9"/>
    <w:rsid w:val="00A6521A"/>
    <w:rsid w:val="00A653BD"/>
    <w:rsid w:val="00A70C3E"/>
    <w:rsid w:val="00A74F8D"/>
    <w:rsid w:val="00A765C8"/>
    <w:rsid w:val="00A774D5"/>
    <w:rsid w:val="00A80E04"/>
    <w:rsid w:val="00A811B4"/>
    <w:rsid w:val="00A847DA"/>
    <w:rsid w:val="00A86E8B"/>
    <w:rsid w:val="00A87054"/>
    <w:rsid w:val="00A87236"/>
    <w:rsid w:val="00A91C15"/>
    <w:rsid w:val="00A92725"/>
    <w:rsid w:val="00A92E8C"/>
    <w:rsid w:val="00A93FEF"/>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3EB8"/>
    <w:rsid w:val="00AC458C"/>
    <w:rsid w:val="00AC53A5"/>
    <w:rsid w:val="00AC6CBD"/>
    <w:rsid w:val="00AD1E9E"/>
    <w:rsid w:val="00AD2FCF"/>
    <w:rsid w:val="00AD4656"/>
    <w:rsid w:val="00AD5A63"/>
    <w:rsid w:val="00AD6F1A"/>
    <w:rsid w:val="00AE1693"/>
    <w:rsid w:val="00AE2218"/>
    <w:rsid w:val="00AE2BAF"/>
    <w:rsid w:val="00AE5848"/>
    <w:rsid w:val="00AE5A93"/>
    <w:rsid w:val="00AF1B99"/>
    <w:rsid w:val="00AF364E"/>
    <w:rsid w:val="00AF68EB"/>
    <w:rsid w:val="00AF746F"/>
    <w:rsid w:val="00B02924"/>
    <w:rsid w:val="00B02CB4"/>
    <w:rsid w:val="00B06D45"/>
    <w:rsid w:val="00B07098"/>
    <w:rsid w:val="00B1478A"/>
    <w:rsid w:val="00B15626"/>
    <w:rsid w:val="00B15875"/>
    <w:rsid w:val="00B21281"/>
    <w:rsid w:val="00B21F4A"/>
    <w:rsid w:val="00B22657"/>
    <w:rsid w:val="00B22ED6"/>
    <w:rsid w:val="00B22EDD"/>
    <w:rsid w:val="00B244D5"/>
    <w:rsid w:val="00B24BD9"/>
    <w:rsid w:val="00B25C44"/>
    <w:rsid w:val="00B2790C"/>
    <w:rsid w:val="00B30A66"/>
    <w:rsid w:val="00B36B8E"/>
    <w:rsid w:val="00B37548"/>
    <w:rsid w:val="00B377A3"/>
    <w:rsid w:val="00B41BE6"/>
    <w:rsid w:val="00B41CB6"/>
    <w:rsid w:val="00B434BD"/>
    <w:rsid w:val="00B435EE"/>
    <w:rsid w:val="00B44C3D"/>
    <w:rsid w:val="00B456BF"/>
    <w:rsid w:val="00B4603A"/>
    <w:rsid w:val="00B46556"/>
    <w:rsid w:val="00B50B2C"/>
    <w:rsid w:val="00B5154B"/>
    <w:rsid w:val="00B51768"/>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A6B"/>
    <w:rsid w:val="00B84501"/>
    <w:rsid w:val="00B849E4"/>
    <w:rsid w:val="00B87467"/>
    <w:rsid w:val="00B90140"/>
    <w:rsid w:val="00B9085A"/>
    <w:rsid w:val="00B959D1"/>
    <w:rsid w:val="00B95ECD"/>
    <w:rsid w:val="00BA4FC6"/>
    <w:rsid w:val="00BA5788"/>
    <w:rsid w:val="00BA7288"/>
    <w:rsid w:val="00BA7753"/>
    <w:rsid w:val="00BA7911"/>
    <w:rsid w:val="00BB1F64"/>
    <w:rsid w:val="00BB223D"/>
    <w:rsid w:val="00BB6D42"/>
    <w:rsid w:val="00BB7C45"/>
    <w:rsid w:val="00BC0865"/>
    <w:rsid w:val="00BC1953"/>
    <w:rsid w:val="00BC2FF9"/>
    <w:rsid w:val="00BC6EE7"/>
    <w:rsid w:val="00BC77D9"/>
    <w:rsid w:val="00BC7F93"/>
    <w:rsid w:val="00BD3C96"/>
    <w:rsid w:val="00BD4A2A"/>
    <w:rsid w:val="00BD5BB7"/>
    <w:rsid w:val="00BD5DD8"/>
    <w:rsid w:val="00BE0726"/>
    <w:rsid w:val="00BE3ECE"/>
    <w:rsid w:val="00BE4B8D"/>
    <w:rsid w:val="00BE51B0"/>
    <w:rsid w:val="00BE543B"/>
    <w:rsid w:val="00BE56CF"/>
    <w:rsid w:val="00BE6461"/>
    <w:rsid w:val="00BF0826"/>
    <w:rsid w:val="00BF0D57"/>
    <w:rsid w:val="00BF2094"/>
    <w:rsid w:val="00BF43BD"/>
    <w:rsid w:val="00BF5274"/>
    <w:rsid w:val="00BF5A39"/>
    <w:rsid w:val="00BF5C5A"/>
    <w:rsid w:val="00BF7A45"/>
    <w:rsid w:val="00C06006"/>
    <w:rsid w:val="00C060FC"/>
    <w:rsid w:val="00C11F13"/>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3919"/>
    <w:rsid w:val="00C4422E"/>
    <w:rsid w:val="00C4503B"/>
    <w:rsid w:val="00C45460"/>
    <w:rsid w:val="00C47AAA"/>
    <w:rsid w:val="00C5211B"/>
    <w:rsid w:val="00C53607"/>
    <w:rsid w:val="00C542A0"/>
    <w:rsid w:val="00C55B46"/>
    <w:rsid w:val="00C603AE"/>
    <w:rsid w:val="00C61260"/>
    <w:rsid w:val="00C6260F"/>
    <w:rsid w:val="00C64368"/>
    <w:rsid w:val="00C64A92"/>
    <w:rsid w:val="00C66FD3"/>
    <w:rsid w:val="00C66FDC"/>
    <w:rsid w:val="00C67011"/>
    <w:rsid w:val="00C735FC"/>
    <w:rsid w:val="00C739D5"/>
    <w:rsid w:val="00C75D64"/>
    <w:rsid w:val="00C77205"/>
    <w:rsid w:val="00C77CD2"/>
    <w:rsid w:val="00C8040C"/>
    <w:rsid w:val="00C82910"/>
    <w:rsid w:val="00C87E5C"/>
    <w:rsid w:val="00C87E5D"/>
    <w:rsid w:val="00C9060B"/>
    <w:rsid w:val="00C92D81"/>
    <w:rsid w:val="00C932FA"/>
    <w:rsid w:val="00C945FC"/>
    <w:rsid w:val="00C97FEC"/>
    <w:rsid w:val="00CA36E8"/>
    <w:rsid w:val="00CA4635"/>
    <w:rsid w:val="00CA50EE"/>
    <w:rsid w:val="00CA7671"/>
    <w:rsid w:val="00CB0023"/>
    <w:rsid w:val="00CB092F"/>
    <w:rsid w:val="00CB18F2"/>
    <w:rsid w:val="00CB326F"/>
    <w:rsid w:val="00CB4BE0"/>
    <w:rsid w:val="00CB506A"/>
    <w:rsid w:val="00CB570B"/>
    <w:rsid w:val="00CB59CC"/>
    <w:rsid w:val="00CB60D0"/>
    <w:rsid w:val="00CB6166"/>
    <w:rsid w:val="00CB78B2"/>
    <w:rsid w:val="00CC1DEE"/>
    <w:rsid w:val="00CC1E46"/>
    <w:rsid w:val="00CC2F91"/>
    <w:rsid w:val="00CC4F2A"/>
    <w:rsid w:val="00CC6A05"/>
    <w:rsid w:val="00CC743B"/>
    <w:rsid w:val="00CC7A52"/>
    <w:rsid w:val="00CD2F6C"/>
    <w:rsid w:val="00CD4839"/>
    <w:rsid w:val="00CD4BE5"/>
    <w:rsid w:val="00CD7098"/>
    <w:rsid w:val="00CE06F3"/>
    <w:rsid w:val="00CE0886"/>
    <w:rsid w:val="00CE1155"/>
    <w:rsid w:val="00CE1874"/>
    <w:rsid w:val="00CE5852"/>
    <w:rsid w:val="00CE657E"/>
    <w:rsid w:val="00CE6A9B"/>
    <w:rsid w:val="00CF153D"/>
    <w:rsid w:val="00CF60F4"/>
    <w:rsid w:val="00CF6599"/>
    <w:rsid w:val="00D00E3A"/>
    <w:rsid w:val="00D011EA"/>
    <w:rsid w:val="00D04518"/>
    <w:rsid w:val="00D04713"/>
    <w:rsid w:val="00D0589B"/>
    <w:rsid w:val="00D06CED"/>
    <w:rsid w:val="00D10FCE"/>
    <w:rsid w:val="00D11EBA"/>
    <w:rsid w:val="00D143AE"/>
    <w:rsid w:val="00D21B6E"/>
    <w:rsid w:val="00D232EE"/>
    <w:rsid w:val="00D23DFE"/>
    <w:rsid w:val="00D25643"/>
    <w:rsid w:val="00D26267"/>
    <w:rsid w:val="00D269FE"/>
    <w:rsid w:val="00D31B00"/>
    <w:rsid w:val="00D325DD"/>
    <w:rsid w:val="00D34190"/>
    <w:rsid w:val="00D3445E"/>
    <w:rsid w:val="00D35875"/>
    <w:rsid w:val="00D366B9"/>
    <w:rsid w:val="00D4269D"/>
    <w:rsid w:val="00D42ABA"/>
    <w:rsid w:val="00D46F6F"/>
    <w:rsid w:val="00D51B3D"/>
    <w:rsid w:val="00D53019"/>
    <w:rsid w:val="00D5364C"/>
    <w:rsid w:val="00D54753"/>
    <w:rsid w:val="00D558A7"/>
    <w:rsid w:val="00D574BE"/>
    <w:rsid w:val="00D57FEA"/>
    <w:rsid w:val="00D611DC"/>
    <w:rsid w:val="00D62725"/>
    <w:rsid w:val="00D650E9"/>
    <w:rsid w:val="00D732F7"/>
    <w:rsid w:val="00D757D0"/>
    <w:rsid w:val="00D7776E"/>
    <w:rsid w:val="00D80576"/>
    <w:rsid w:val="00D81056"/>
    <w:rsid w:val="00D816FF"/>
    <w:rsid w:val="00D81E05"/>
    <w:rsid w:val="00D90C64"/>
    <w:rsid w:val="00D92A21"/>
    <w:rsid w:val="00D92D98"/>
    <w:rsid w:val="00D93C06"/>
    <w:rsid w:val="00D97DD5"/>
    <w:rsid w:val="00DA3DD1"/>
    <w:rsid w:val="00DA4EB9"/>
    <w:rsid w:val="00DA69FE"/>
    <w:rsid w:val="00DA7BF8"/>
    <w:rsid w:val="00DB17EF"/>
    <w:rsid w:val="00DB2330"/>
    <w:rsid w:val="00DB2DAD"/>
    <w:rsid w:val="00DB4213"/>
    <w:rsid w:val="00DB5D25"/>
    <w:rsid w:val="00DB6CF9"/>
    <w:rsid w:val="00DB76EE"/>
    <w:rsid w:val="00DC1CE9"/>
    <w:rsid w:val="00DC44BD"/>
    <w:rsid w:val="00DD2573"/>
    <w:rsid w:val="00DD2F30"/>
    <w:rsid w:val="00DD562D"/>
    <w:rsid w:val="00DE0215"/>
    <w:rsid w:val="00DE0790"/>
    <w:rsid w:val="00DE15F7"/>
    <w:rsid w:val="00DE409B"/>
    <w:rsid w:val="00DE4E6D"/>
    <w:rsid w:val="00DF1E7A"/>
    <w:rsid w:val="00DF282C"/>
    <w:rsid w:val="00DF6A74"/>
    <w:rsid w:val="00E0005F"/>
    <w:rsid w:val="00E017C1"/>
    <w:rsid w:val="00E01D68"/>
    <w:rsid w:val="00E027C9"/>
    <w:rsid w:val="00E052B5"/>
    <w:rsid w:val="00E06AE2"/>
    <w:rsid w:val="00E10272"/>
    <w:rsid w:val="00E102EC"/>
    <w:rsid w:val="00E1076A"/>
    <w:rsid w:val="00E12356"/>
    <w:rsid w:val="00E1333A"/>
    <w:rsid w:val="00E146F9"/>
    <w:rsid w:val="00E153DC"/>
    <w:rsid w:val="00E15446"/>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60CC9"/>
    <w:rsid w:val="00E626B1"/>
    <w:rsid w:val="00E62F87"/>
    <w:rsid w:val="00E6598D"/>
    <w:rsid w:val="00E754E8"/>
    <w:rsid w:val="00E7635D"/>
    <w:rsid w:val="00E76B86"/>
    <w:rsid w:val="00E829F6"/>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B1A53"/>
    <w:rsid w:val="00EB35F2"/>
    <w:rsid w:val="00EB5B78"/>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54E7"/>
    <w:rsid w:val="00F05EC0"/>
    <w:rsid w:val="00F06692"/>
    <w:rsid w:val="00F145DE"/>
    <w:rsid w:val="00F14D76"/>
    <w:rsid w:val="00F14EAD"/>
    <w:rsid w:val="00F17D85"/>
    <w:rsid w:val="00F203C5"/>
    <w:rsid w:val="00F25434"/>
    <w:rsid w:val="00F276D7"/>
    <w:rsid w:val="00F27885"/>
    <w:rsid w:val="00F30140"/>
    <w:rsid w:val="00F33C9C"/>
    <w:rsid w:val="00F34A3A"/>
    <w:rsid w:val="00F35500"/>
    <w:rsid w:val="00F3630C"/>
    <w:rsid w:val="00F37127"/>
    <w:rsid w:val="00F40374"/>
    <w:rsid w:val="00F40536"/>
    <w:rsid w:val="00F40DBF"/>
    <w:rsid w:val="00F4285A"/>
    <w:rsid w:val="00F4570D"/>
    <w:rsid w:val="00F466A4"/>
    <w:rsid w:val="00F5302A"/>
    <w:rsid w:val="00F53700"/>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508D"/>
    <w:rsid w:val="00F760B1"/>
    <w:rsid w:val="00F77DF7"/>
    <w:rsid w:val="00F77ECB"/>
    <w:rsid w:val="00F81B8C"/>
    <w:rsid w:val="00F825D6"/>
    <w:rsid w:val="00F82D1D"/>
    <w:rsid w:val="00F83FE3"/>
    <w:rsid w:val="00F84BB4"/>
    <w:rsid w:val="00F857BA"/>
    <w:rsid w:val="00F86EED"/>
    <w:rsid w:val="00F92530"/>
    <w:rsid w:val="00F92B07"/>
    <w:rsid w:val="00F93A99"/>
    <w:rsid w:val="00F9480A"/>
    <w:rsid w:val="00F95264"/>
    <w:rsid w:val="00F9576F"/>
    <w:rsid w:val="00F95D75"/>
    <w:rsid w:val="00F97B08"/>
    <w:rsid w:val="00FA084C"/>
    <w:rsid w:val="00FA2E5C"/>
    <w:rsid w:val="00FA4B9B"/>
    <w:rsid w:val="00FB0306"/>
    <w:rsid w:val="00FB2A55"/>
    <w:rsid w:val="00FB42B6"/>
    <w:rsid w:val="00FB606D"/>
    <w:rsid w:val="00FB60CF"/>
    <w:rsid w:val="00FB755F"/>
    <w:rsid w:val="00FC3DC4"/>
    <w:rsid w:val="00FC4740"/>
    <w:rsid w:val="00FC4BE6"/>
    <w:rsid w:val="00FD0BDD"/>
    <w:rsid w:val="00FD1DA8"/>
    <w:rsid w:val="00FD209C"/>
    <w:rsid w:val="00FD241B"/>
    <w:rsid w:val="00FD66E1"/>
    <w:rsid w:val="00FE2B6E"/>
    <w:rsid w:val="00FE4BCF"/>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08D"/>
  </w:style>
  <w:style w:type="paragraph" w:styleId="Heading1">
    <w:name w:val="heading 1"/>
    <w:basedOn w:val="Normal"/>
    <w:next w:val="Normal"/>
    <w:link w:val="Heading1Char"/>
    <w:uiPriority w:val="9"/>
    <w:qFormat/>
    <w:rsid w:val="00F7508D"/>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F7508D"/>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F7508D"/>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08D"/>
    <w:rPr>
      <w:color w:val="0563C1" w:themeColor="hyperlink"/>
      <w:u w:val="single"/>
    </w:rPr>
  </w:style>
  <w:style w:type="paragraph" w:styleId="Title">
    <w:name w:val="Title"/>
    <w:basedOn w:val="Normal"/>
    <w:next w:val="Normal"/>
    <w:link w:val="TitleChar"/>
    <w:uiPriority w:val="10"/>
    <w:qFormat/>
    <w:rsid w:val="00F7508D"/>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F7508D"/>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F7508D"/>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F7508D"/>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F7508D"/>
    <w:rPr>
      <w:rFonts w:eastAsiaTheme="minorEastAsia"/>
      <w:color w:val="526166"/>
      <w:spacing w:val="15"/>
    </w:rPr>
  </w:style>
  <w:style w:type="character" w:customStyle="1" w:styleId="Heading2Char">
    <w:name w:val="Heading 2 Char"/>
    <w:basedOn w:val="DefaultParagraphFont"/>
    <w:link w:val="Heading2"/>
    <w:uiPriority w:val="9"/>
    <w:rsid w:val="00F7508D"/>
    <w:rPr>
      <w:color w:val="2D4660"/>
      <w:sz w:val="26"/>
      <w:szCs w:val="26"/>
    </w:rPr>
  </w:style>
  <w:style w:type="character" w:customStyle="1" w:styleId="Heading3Char">
    <w:name w:val="Heading 3 Char"/>
    <w:basedOn w:val="DefaultParagraphFont"/>
    <w:link w:val="Heading3"/>
    <w:uiPriority w:val="9"/>
    <w:rsid w:val="00F7508D"/>
    <w:rPr>
      <w:color w:val="2D4660"/>
      <w:sz w:val="24"/>
    </w:rPr>
  </w:style>
  <w:style w:type="paragraph" w:styleId="Header">
    <w:name w:val="header"/>
    <w:basedOn w:val="Normal"/>
    <w:link w:val="HeaderChar"/>
    <w:uiPriority w:val="99"/>
    <w:unhideWhenUsed/>
    <w:rsid w:val="00F75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8D"/>
  </w:style>
  <w:style w:type="paragraph" w:styleId="Footer">
    <w:name w:val="footer"/>
    <w:basedOn w:val="Normal"/>
    <w:link w:val="FooterChar"/>
    <w:uiPriority w:val="99"/>
    <w:unhideWhenUsed/>
    <w:rsid w:val="00F75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8D"/>
  </w:style>
  <w:style w:type="character" w:styleId="FollowedHyperlink">
    <w:name w:val="FollowedHyperlink"/>
    <w:basedOn w:val="DefaultParagraphFont"/>
    <w:uiPriority w:val="99"/>
    <w:semiHidden/>
    <w:unhideWhenUsed/>
    <w:rsid w:val="00F7508D"/>
    <w:rPr>
      <w:color w:val="954F72" w:themeColor="followedHyperlink"/>
      <w:u w:val="single"/>
    </w:rPr>
  </w:style>
  <w:style w:type="paragraph" w:styleId="ListParagraph">
    <w:name w:val="List Paragraph"/>
    <w:basedOn w:val="Normal"/>
    <w:uiPriority w:val="34"/>
    <w:qFormat/>
    <w:rsid w:val="00F7508D"/>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F75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08D"/>
    <w:rPr>
      <w:rFonts w:ascii="Segoe UI" w:hAnsi="Segoe UI" w:cs="Segoe UI"/>
      <w:sz w:val="18"/>
      <w:szCs w:val="18"/>
    </w:rPr>
  </w:style>
  <w:style w:type="table" w:styleId="TableGrid">
    <w:name w:val="Table Grid"/>
    <w:basedOn w:val="TableNormal"/>
    <w:uiPriority w:val="39"/>
    <w:rsid w:val="00F7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508D"/>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F750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7508D"/>
    <w:rPr>
      <w:sz w:val="16"/>
      <w:szCs w:val="16"/>
    </w:rPr>
  </w:style>
  <w:style w:type="paragraph" w:styleId="CommentText">
    <w:name w:val="annotation text"/>
    <w:basedOn w:val="Normal"/>
    <w:link w:val="CommentTextChar"/>
    <w:uiPriority w:val="99"/>
    <w:semiHidden/>
    <w:unhideWhenUsed/>
    <w:rsid w:val="00F7508D"/>
    <w:pPr>
      <w:spacing w:line="240" w:lineRule="auto"/>
    </w:pPr>
    <w:rPr>
      <w:sz w:val="20"/>
      <w:szCs w:val="20"/>
    </w:rPr>
  </w:style>
  <w:style w:type="character" w:customStyle="1" w:styleId="CommentTextChar">
    <w:name w:val="Comment Text Char"/>
    <w:basedOn w:val="DefaultParagraphFont"/>
    <w:link w:val="CommentText"/>
    <w:uiPriority w:val="99"/>
    <w:semiHidden/>
    <w:rsid w:val="00F7508D"/>
    <w:rPr>
      <w:sz w:val="20"/>
      <w:szCs w:val="20"/>
    </w:rPr>
  </w:style>
  <w:style w:type="paragraph" w:styleId="CommentSubject">
    <w:name w:val="annotation subject"/>
    <w:basedOn w:val="CommentText"/>
    <w:next w:val="CommentText"/>
    <w:link w:val="CommentSubjectChar"/>
    <w:uiPriority w:val="99"/>
    <w:semiHidden/>
    <w:unhideWhenUsed/>
    <w:rsid w:val="00F7508D"/>
    <w:rPr>
      <w:b/>
      <w:bCs/>
    </w:rPr>
  </w:style>
  <w:style w:type="character" w:customStyle="1" w:styleId="CommentSubjectChar">
    <w:name w:val="Comment Subject Char"/>
    <w:basedOn w:val="CommentTextChar"/>
    <w:link w:val="CommentSubject"/>
    <w:uiPriority w:val="99"/>
    <w:semiHidden/>
    <w:rsid w:val="00F7508D"/>
    <w:rPr>
      <w:b/>
      <w:bCs/>
      <w:sz w:val="20"/>
      <w:szCs w:val="20"/>
    </w:rPr>
  </w:style>
  <w:style w:type="paragraph" w:styleId="FootnoteText">
    <w:name w:val="footnote text"/>
    <w:basedOn w:val="Normal"/>
    <w:link w:val="FootnoteTextChar"/>
    <w:uiPriority w:val="99"/>
    <w:unhideWhenUsed/>
    <w:rsid w:val="00F7508D"/>
    <w:pPr>
      <w:spacing w:after="0" w:line="240" w:lineRule="auto"/>
    </w:pPr>
    <w:rPr>
      <w:sz w:val="20"/>
      <w:szCs w:val="20"/>
    </w:rPr>
  </w:style>
  <w:style w:type="character" w:customStyle="1" w:styleId="FootnoteTextChar">
    <w:name w:val="Footnote Text Char"/>
    <w:basedOn w:val="DefaultParagraphFont"/>
    <w:link w:val="FootnoteText"/>
    <w:uiPriority w:val="99"/>
    <w:rsid w:val="00F7508D"/>
    <w:rPr>
      <w:sz w:val="20"/>
      <w:szCs w:val="20"/>
    </w:rPr>
  </w:style>
  <w:style w:type="character" w:styleId="FootnoteReference">
    <w:name w:val="footnote reference"/>
    <w:basedOn w:val="DefaultParagraphFont"/>
    <w:uiPriority w:val="99"/>
    <w:semiHidden/>
    <w:unhideWhenUsed/>
    <w:rsid w:val="00F7508D"/>
    <w:rPr>
      <w:vertAlign w:val="superscript"/>
    </w:rPr>
  </w:style>
  <w:style w:type="paragraph" w:styleId="NoSpacing">
    <w:name w:val="No Spacing"/>
    <w:link w:val="NoSpacingChar"/>
    <w:uiPriority w:val="1"/>
    <w:qFormat/>
    <w:rsid w:val="00F7508D"/>
    <w:pPr>
      <w:spacing w:after="0" w:line="240" w:lineRule="auto"/>
    </w:pPr>
    <w:rPr>
      <w:rFonts w:eastAsiaTheme="minorEastAsia"/>
    </w:rPr>
  </w:style>
  <w:style w:type="character" w:customStyle="1" w:styleId="NoSpacingChar">
    <w:name w:val="No Spacing Char"/>
    <w:basedOn w:val="DefaultParagraphFont"/>
    <w:link w:val="NoSpacing"/>
    <w:uiPriority w:val="1"/>
    <w:rsid w:val="00F7508D"/>
    <w:rPr>
      <w:rFonts w:eastAsiaTheme="minorEastAsia"/>
    </w:rPr>
  </w:style>
  <w:style w:type="paragraph" w:customStyle="1" w:styleId="Title2">
    <w:name w:val="Title 2"/>
    <w:basedOn w:val="Title"/>
    <w:qFormat/>
    <w:rsid w:val="00F7508D"/>
    <w:pPr>
      <w:spacing w:after="240"/>
    </w:pPr>
  </w:style>
  <w:style w:type="paragraph" w:customStyle="1" w:styleId="Blockquote">
    <w:name w:val="Blockquote"/>
    <w:basedOn w:val="Normal"/>
    <w:qFormat/>
    <w:rsid w:val="00F7508D"/>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F7508D"/>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F7508D"/>
    <w:rPr>
      <w:i/>
      <w:iCs/>
      <w:color w:val="5B9BD5" w:themeColor="accent1"/>
    </w:rPr>
  </w:style>
  <w:style w:type="paragraph" w:styleId="NormalWeb">
    <w:name w:val="Normal (Web)"/>
    <w:basedOn w:val="Normal"/>
    <w:uiPriority w:val="99"/>
    <w:semiHidden/>
    <w:unhideWhenUsed/>
    <w:rsid w:val="00F7508D"/>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7508D"/>
    <w:pPr>
      <w:spacing w:after="100"/>
    </w:pPr>
  </w:style>
  <w:style w:type="paragraph" w:styleId="TOC2">
    <w:name w:val="toc 2"/>
    <w:basedOn w:val="Normal"/>
    <w:next w:val="Normal"/>
    <w:autoRedefine/>
    <w:uiPriority w:val="39"/>
    <w:unhideWhenUsed/>
    <w:rsid w:val="00F7508D"/>
    <w:pPr>
      <w:spacing w:after="100"/>
      <w:ind w:left="220"/>
    </w:pPr>
  </w:style>
  <w:style w:type="paragraph" w:styleId="TOCHeading">
    <w:name w:val="TOC Heading"/>
    <w:basedOn w:val="Heading1"/>
    <w:next w:val="Normal"/>
    <w:uiPriority w:val="39"/>
    <w:unhideWhenUsed/>
    <w:qFormat/>
    <w:rsid w:val="00F7508D"/>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65433">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0.84</c:v>
                </c:pt>
                <c:pt idx="1">
                  <c:v>0.55000000000000004</c:v>
                </c:pt>
                <c:pt idx="2">
                  <c:v>0.63</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0.06</c:v>
                </c:pt>
                <c:pt idx="1">
                  <c:v>0.39</c:v>
                </c:pt>
                <c:pt idx="2">
                  <c:v>0.28999999999999998</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0.09</c:v>
                </c:pt>
                <c:pt idx="1">
                  <c:v>7.0000000000000007E-2</c:v>
                </c:pt>
                <c:pt idx="2">
                  <c:v>0.08</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6.1728395061728392E-2"/>
          <c:w val="0.95299145299145294"/>
          <c:h val="0.8919753086419751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0.21</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0.62</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0.17</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78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8.547008547008508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6.410256410256371E-3"/>
                  <c:y val="1.78281190786980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6.41025641025641E-3"/>
                  <c:y val="5.34787429646167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dLbl>
              <c:idx val="5"/>
              <c:layout>
                <c:manualLayout>
                  <c:x val="4.2735042735042739E-3"/>
                  <c:y val="5.347733939674718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C2-48A1-9A80-F2A32E8AB406}"/>
                </c:ext>
              </c:extLst>
            </c:dLbl>
            <c:dLbl>
              <c:idx val="6"/>
              <c:layout>
                <c:manualLayout>
                  <c:x val="6.410256410256371E-3"/>
                  <c:y val="5.347593582887766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C2-48A1-9A80-F2A32E8AB40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0.01</c:v>
                </c:pt>
                <c:pt idx="1">
                  <c:v>0.02</c:v>
                </c:pt>
                <c:pt idx="2">
                  <c:v>0.04</c:v>
                </c:pt>
                <c:pt idx="3">
                  <c:v>0.03</c:v>
                </c:pt>
                <c:pt idx="4">
                  <c:v>0.03</c:v>
                </c:pt>
                <c:pt idx="5">
                  <c:v>0.03</c:v>
                </c:pt>
                <c:pt idx="6">
                  <c:v>0.02</c:v>
                </c:pt>
                <c:pt idx="7">
                  <c:v>7.0000000000000007E-2</c:v>
                </c:pt>
                <c:pt idx="8">
                  <c:v>0.1</c:v>
                </c:pt>
                <c:pt idx="9">
                  <c:v>0.08</c:v>
                </c:pt>
                <c:pt idx="10">
                  <c:v>0.05</c:v>
                </c:pt>
                <c:pt idx="11">
                  <c:v>0.08</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2.564102564102560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1.282051282051282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6.4102564102564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4.273504273504234E-3"/>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1.4957264957264958E-2"/>
                  <c:y val="-7.129844063609630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dLbl>
              <c:idx val="5"/>
              <c:layout>
                <c:manualLayout>
                  <c:x val="1.0683760683760644E-2"/>
                  <c:y val="-5.347593582887635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C2-48A1-9A80-F2A32E8AB406}"/>
                </c:ext>
              </c:extLst>
            </c:dLbl>
            <c:dLbl>
              <c:idx val="6"/>
              <c:layout>
                <c:manualLayout>
                  <c:x val="6.4102564102564491E-3"/>
                  <c:y val="-5.347593582887700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C2-48A1-9A80-F2A32E8AB40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0.06</c:v>
                </c:pt>
                <c:pt idx="1">
                  <c:v>0.08</c:v>
                </c:pt>
                <c:pt idx="2">
                  <c:v>0.09</c:v>
                </c:pt>
                <c:pt idx="3">
                  <c:v>0.11</c:v>
                </c:pt>
                <c:pt idx="4">
                  <c:v>0.04</c:v>
                </c:pt>
                <c:pt idx="5">
                  <c:v>0.04</c:v>
                </c:pt>
                <c:pt idx="6">
                  <c:v>0.09</c:v>
                </c:pt>
                <c:pt idx="7">
                  <c:v>0.2</c:v>
                </c:pt>
                <c:pt idx="8">
                  <c:v>7.0000000000000007E-2</c:v>
                </c:pt>
                <c:pt idx="9">
                  <c:v>0.08</c:v>
                </c:pt>
                <c:pt idx="10">
                  <c:v>0.1</c:v>
                </c:pt>
                <c:pt idx="11">
                  <c:v>0.05</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0.93</c:v>
                </c:pt>
                <c:pt idx="1">
                  <c:v>0.91</c:v>
                </c:pt>
                <c:pt idx="2">
                  <c:v>0.87</c:v>
                </c:pt>
                <c:pt idx="3">
                  <c:v>0.86</c:v>
                </c:pt>
                <c:pt idx="4">
                  <c:v>0.93</c:v>
                </c:pt>
                <c:pt idx="5">
                  <c:v>0.93</c:v>
                </c:pt>
                <c:pt idx="6">
                  <c:v>0.9</c:v>
                </c:pt>
                <c:pt idx="7">
                  <c:v>0.73</c:v>
                </c:pt>
                <c:pt idx="8">
                  <c:v>0.83</c:v>
                </c:pt>
                <c:pt idx="9">
                  <c:v>0.84</c:v>
                </c:pt>
                <c:pt idx="10">
                  <c:v>0.85</c:v>
                </c:pt>
                <c:pt idx="11">
                  <c:v>0.87</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0.64</c:v>
                </c:pt>
                <c:pt idx="1">
                  <c:v>0.7</c:v>
                </c:pt>
                <c:pt idx="2">
                  <c:v>0.88</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0.17</c:v>
                </c:pt>
                <c:pt idx="1">
                  <c:v>0.24</c:v>
                </c:pt>
                <c:pt idx="2">
                  <c:v>0.1</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0.2</c:v>
                </c:pt>
                <c:pt idx="1">
                  <c:v>0.06</c:v>
                </c:pt>
                <c:pt idx="2">
                  <c:v>0.02</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057E-3"/>
                  <c:y val="3.70377661125693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0.03</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1.0683760683760684E-2"/>
                  <c:y val="-2.7777048702245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0.03</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0.94</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0.03</c:v>
                </c:pt>
                <c:pt idx="2">
                  <c:v>0.97</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c:v>
                </c:pt>
                <c:pt idx="2">
                  <c:v>0.94</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0.04</c:v>
                </c:pt>
                <c:pt idx="2">
                  <c:v>0.94</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c:v>
                </c:pt>
                <c:pt idx="1">
                  <c:v>0.04</c:v>
                </c:pt>
                <c:pt idx="2">
                  <c:v>0.06</c:v>
                </c:pt>
                <c:pt idx="3">
                  <c:v>0</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0.93</c:v>
                </c:pt>
                <c:pt idx="1">
                  <c:v>0.06</c:v>
                </c:pt>
                <c:pt idx="2">
                  <c:v>0.02</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0.83</c:v>
                </c:pt>
                <c:pt idx="1">
                  <c:v>0</c:v>
                </c:pt>
                <c:pt idx="2">
                  <c:v>0.17</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0.99</c:v>
                </c:pt>
                <c:pt idx="1">
                  <c:v>0.01</c:v>
                </c:pt>
                <c:pt idx="2">
                  <c:v>0</c:v>
                </c:pt>
                <c:pt idx="3">
                  <c:v>0</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0.98</c:v>
                </c:pt>
                <c:pt idx="1">
                  <c:v>0.02</c:v>
                </c:pt>
                <c:pt idx="2">
                  <c:v>0</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1</c:v>
                </c:pt>
                <c:pt idx="1">
                  <c:v>0</c:v>
                </c:pt>
                <c:pt idx="2">
                  <c:v>0</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c:v>
                </c:pt>
                <c:pt idx="1">
                  <c:v>0.02</c:v>
                </c:pt>
                <c:pt idx="2">
                  <c:v>0</c:v>
                </c:pt>
                <c:pt idx="3">
                  <c:v>0</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1574074074074073E-2"/>
          <c:w val="0.94907407407407407"/>
          <c:h val="0.98842592592592593"/>
        </c:manualLayout>
      </c:layout>
      <c:barChart>
        <c:barDir val="bar"/>
        <c:grouping val="percentStack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6B0E-47C8-9F72-C0E8AA6E14D6}"/>
            </c:ext>
          </c:extLst>
        </c:ser>
        <c:dLbls>
          <c:showLegendKey val="0"/>
          <c:showVal val="0"/>
          <c:showCatName val="0"/>
          <c:showSerName val="0"/>
          <c:showPercent val="0"/>
          <c:showBubbleSize val="0"/>
        </c:dLbls>
        <c:gapWidth val="219"/>
        <c:overlap val="100"/>
        <c:axId val="712975040"/>
        <c:axId val="71297307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1"/>
                      <c:pt idx="0">
                        <c:v>Never</c:v>
                      </c:pt>
                    </c:strCache>
                  </c:strRef>
                </c:cat>
                <c:val>
                  <c:numRef>
                    <c:extLst>
                      <c:ext uri="{02D57815-91ED-43cb-92C2-25804820EDAC}">
                        <c15:formulaRef>
                          <c15:sqref>Sheet1!$C$2:$C$5</c15:sqref>
                        </c15:formulaRef>
                      </c:ext>
                    </c:extLst>
                    <c:numCache>
                      <c:formatCode>0%</c:formatCode>
                      <c:ptCount val="1"/>
                    </c:numCache>
                  </c:numRef>
                </c:val>
                <c:extLst>
                  <c:ext xmlns:c16="http://schemas.microsoft.com/office/drawing/2014/chart" uri="{C3380CC4-5D6E-409C-BE32-E72D297353CC}">
                    <c16:uniqueId val="{00000001-6B0E-47C8-9F72-C0E8AA6E14D6}"/>
                  </c:ext>
                </c:extLst>
              </c15:ser>
            </c15:filteredBarSeries>
          </c:ext>
        </c:extLst>
      </c:barChart>
      <c:catAx>
        <c:axId val="712975040"/>
        <c:scaling>
          <c:orientation val="minMax"/>
        </c:scaling>
        <c:delete val="1"/>
        <c:axPos val="l"/>
        <c:numFmt formatCode="General" sourceLinked="1"/>
        <c:majorTickMark val="none"/>
        <c:minorTickMark val="none"/>
        <c:tickLblPos val="nextTo"/>
        <c:crossAx val="712973072"/>
        <c:crosses val="autoZero"/>
        <c:auto val="1"/>
        <c:lblAlgn val="ctr"/>
        <c:lblOffset val="100"/>
        <c:noMultiLvlLbl val="0"/>
      </c:catAx>
      <c:valAx>
        <c:axId val="712973072"/>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2.136752136752137E-3"/>
                  <c:y val="2.381046119235095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8E-4D88-9DE5-D3B86BA795E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0.04</c:v>
                </c:pt>
                <c:pt idx="1">
                  <c:v>0.06</c:v>
                </c:pt>
                <c:pt idx="2">
                  <c:v>0.04</c:v>
                </c:pt>
                <c:pt idx="3">
                  <c:v>0.04</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6.41025641025641E-3"/>
                  <c:y val="-1.19047619047619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8E-4D88-9DE5-D3B86BA795E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0.02</c:v>
                </c:pt>
                <c:pt idx="1">
                  <c:v>0.03</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0.94</c:v>
                </c:pt>
                <c:pt idx="1">
                  <c:v>0.92</c:v>
                </c:pt>
                <c:pt idx="2">
                  <c:v>0.96</c:v>
                </c:pt>
                <c:pt idx="3">
                  <c:v>0.96</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1574074074074073E-2"/>
          <c:w val="0.94907407407407407"/>
          <c:h val="0.98842592592592593"/>
        </c:manualLayout>
      </c:layout>
      <c:barChart>
        <c:barDir val="bar"/>
        <c:grouping val="percentStack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1-0658-4EBD-9844-C8734E632401}"/>
            </c:ext>
          </c:extLst>
        </c:ser>
        <c:dLbls>
          <c:showLegendKey val="0"/>
          <c:showVal val="0"/>
          <c:showCatName val="0"/>
          <c:showSerName val="0"/>
          <c:showPercent val="0"/>
          <c:showBubbleSize val="0"/>
        </c:dLbls>
        <c:gapWidth val="219"/>
        <c:overlap val="100"/>
        <c:axId val="712975040"/>
        <c:axId val="71297307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1"/>
                      <c:pt idx="0">
                        <c:v>Never</c:v>
                      </c:pt>
                    </c:strCache>
                  </c:strRef>
                </c:cat>
                <c:val>
                  <c:numRef>
                    <c:extLst>
                      <c:ext uri="{02D57815-91ED-43cb-92C2-25804820EDAC}">
                        <c15:formulaRef>
                          <c15:sqref>Sheet1!$C$2:$C$5</c15:sqref>
                        </c15:formulaRef>
                      </c:ext>
                    </c:extLst>
                    <c:numCache>
                      <c:formatCode>0%</c:formatCode>
                      <c:ptCount val="1"/>
                    </c:numCache>
                  </c:numRef>
                </c:val>
                <c:extLst>
                  <c:ext xmlns:c16="http://schemas.microsoft.com/office/drawing/2014/chart" uri="{C3380CC4-5D6E-409C-BE32-E72D297353CC}">
                    <c16:uniqueId val="{00000002-0658-4EBD-9844-C8734E632401}"/>
                  </c:ext>
                </c:extLst>
              </c15:ser>
            </c15:filteredBarSeries>
          </c:ext>
        </c:extLst>
      </c:barChart>
      <c:catAx>
        <c:axId val="712975040"/>
        <c:scaling>
          <c:orientation val="minMax"/>
        </c:scaling>
        <c:delete val="1"/>
        <c:axPos val="l"/>
        <c:numFmt formatCode="General" sourceLinked="1"/>
        <c:majorTickMark val="none"/>
        <c:minorTickMark val="none"/>
        <c:tickLblPos val="nextTo"/>
        <c:crossAx val="712973072"/>
        <c:crosses val="autoZero"/>
        <c:auto val="1"/>
        <c:lblAlgn val="ctr"/>
        <c:lblOffset val="100"/>
        <c:noMultiLvlLbl val="0"/>
      </c:catAx>
      <c:valAx>
        <c:axId val="712973072"/>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1574074074074073E-2"/>
          <c:w val="0.94907407407407407"/>
          <c:h val="0.98842592592592593"/>
        </c:manualLayout>
      </c:layout>
      <c:barChart>
        <c:barDir val="bar"/>
        <c:grouping val="percentStack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1-17FD-468E-86C8-35F2B196418B}"/>
            </c:ext>
          </c:extLst>
        </c:ser>
        <c:dLbls>
          <c:showLegendKey val="0"/>
          <c:showVal val="0"/>
          <c:showCatName val="0"/>
          <c:showSerName val="0"/>
          <c:showPercent val="0"/>
          <c:showBubbleSize val="0"/>
        </c:dLbls>
        <c:gapWidth val="219"/>
        <c:overlap val="100"/>
        <c:axId val="712975040"/>
        <c:axId val="71297307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1"/>
                      <c:pt idx="0">
                        <c:v>Never</c:v>
                      </c:pt>
                    </c:strCache>
                  </c:strRef>
                </c:cat>
                <c:val>
                  <c:numRef>
                    <c:extLst>
                      <c:ext uri="{02D57815-91ED-43cb-92C2-25804820EDAC}">
                        <c15:formulaRef>
                          <c15:sqref>Sheet1!$C$2:$C$5</c15:sqref>
                        </c15:formulaRef>
                      </c:ext>
                    </c:extLst>
                    <c:numCache>
                      <c:formatCode>0%</c:formatCode>
                      <c:ptCount val="1"/>
                    </c:numCache>
                  </c:numRef>
                </c:val>
                <c:extLst>
                  <c:ext xmlns:c16="http://schemas.microsoft.com/office/drawing/2014/chart" uri="{C3380CC4-5D6E-409C-BE32-E72D297353CC}">
                    <c16:uniqueId val="{00000002-17FD-468E-86C8-35F2B196418B}"/>
                  </c:ext>
                </c:extLst>
              </c15:ser>
            </c15:filteredBarSeries>
          </c:ext>
        </c:extLst>
      </c:barChart>
      <c:catAx>
        <c:axId val="712975040"/>
        <c:scaling>
          <c:orientation val="minMax"/>
        </c:scaling>
        <c:delete val="1"/>
        <c:axPos val="l"/>
        <c:numFmt formatCode="General" sourceLinked="1"/>
        <c:majorTickMark val="none"/>
        <c:minorTickMark val="none"/>
        <c:tickLblPos val="nextTo"/>
        <c:crossAx val="712973072"/>
        <c:crosses val="autoZero"/>
        <c:auto val="1"/>
        <c:lblAlgn val="ctr"/>
        <c:lblOffset val="100"/>
        <c:noMultiLvlLbl val="0"/>
      </c:catAx>
      <c:valAx>
        <c:axId val="712973072"/>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layout>
                <c:manualLayout>
                  <c:x val="-8.4875562720133283E-17"/>
                  <c:y val="-5.2681992337164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7C-4D1E-8627-58A92C555A1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0.89</c:v>
                </c:pt>
                <c:pt idx="1">
                  <c:v>0.02</c:v>
                </c:pt>
                <c:pt idx="2">
                  <c:v>0.9</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0"/>
                  <c:y val="1.9157088122605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7C-4D1E-8627-58A92C555A1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7.0000000000000007E-2</c:v>
                </c:pt>
                <c:pt idx="1">
                  <c:v>0.98</c:v>
                </c:pt>
                <c:pt idx="2">
                  <c:v>0.03</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7236803732867E-3"/>
                  <c:y val="7.1837194919600568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4999999999999991E-2"/>
                      <c:h val="8.3477011494252865E-2"/>
                    </c:manualLayout>
                  </c15:layout>
                </c:ext>
                <c:ext xmlns:c16="http://schemas.microsoft.com/office/drawing/2014/chart" uri="{C3380CC4-5D6E-409C-BE32-E72D297353CC}">
                  <c16:uniqueId val="{00000000-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General</c:formatCode>
                <c:ptCount val="3"/>
                <c:pt idx="0" formatCode="0%">
                  <c:v>0.04</c:v>
                </c:pt>
                <c:pt idx="2" formatCode="0%">
                  <c:v>7.0000000000000007E-2</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0.92</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tx>
                <c:rich>
                  <a:bodyPr/>
                  <a:lstStyle/>
                  <a:p>
                    <a:fld id="{B380083C-0793-4253-A200-9A754F2C2FFE}" type="SERIESNAME">
                      <a:rPr lang="en-US"/>
                      <a:pPr/>
                      <a:t>[SERIES NAME]</a:t>
                    </a:fld>
                    <a:r>
                      <a:rPr lang="en-US" baseline="0"/>
                      <a:t>, </a:t>
                    </a:r>
                  </a:p>
                  <a:p>
                    <a:fld id="{0E2A65B7-F286-47DC-ABBE-6091253C5926}"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0.08</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1574074074074032E-2"/>
                  <c:y val="2.7778506853310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E5-44CB-A444-EDCE9EDA83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0.02</c:v>
                </c:pt>
                <c:pt idx="1">
                  <c:v>0.16</c:v>
                </c:pt>
                <c:pt idx="2">
                  <c:v>0.86</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6.9444444444444441E-3"/>
                  <c:y val="-2.7777048702245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E5-44CB-A444-EDCE9EDA83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0.05</c:v>
                </c:pt>
                <c:pt idx="1">
                  <c:v>0.46</c:v>
                </c:pt>
                <c:pt idx="2">
                  <c:v>0.06</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0.94</c:v>
                </c:pt>
                <c:pt idx="1">
                  <c:v>0.38</c:v>
                </c:pt>
                <c:pt idx="2">
                  <c:v>0.08</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5432098765432098E-2"/>
          <c:w val="0.94907407407407407"/>
          <c:h val="0.93827160493827155"/>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0.74</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0"/>
                  <c:y val="-1.5432098765432134E-2"/>
                </c:manualLayout>
              </c:layout>
              <c:tx>
                <c:rich>
                  <a:bodyPr/>
                  <a:lstStyle/>
                  <a:p>
                    <a:fld id="{1B407629-9D37-42C5-82AF-1D6D49CBE599}" type="SERIESNAME">
                      <a:rPr lang="en-US"/>
                      <a:pPr/>
                      <a:t>[SERIES NAME]</a:t>
                    </a:fld>
                    <a:r>
                      <a:rPr lang="en-US" baseline="0"/>
                      <a:t>, </a:t>
                    </a:r>
                  </a:p>
                  <a:p>
                    <a:fld id="{2E164B2E-5CF4-45F4-8684-5A6FFF43769C}"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732-45F3-98D1-1398BD137D6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0.14000000000000001</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4.6296296296296294E-3"/>
                  <c:y val="1.5432098765432098E-2"/>
                </c:manualLayout>
              </c:layout>
              <c:tx>
                <c:rich>
                  <a:bodyPr/>
                  <a:lstStyle/>
                  <a:p>
                    <a:fld id="{90DCE616-5B41-4564-A7EA-F4CA6C23DCF7}" type="SERIESNAME">
                      <a:rPr lang="en-US"/>
                      <a:pPr/>
                      <a:t>[SERIES NAME]</a:t>
                    </a:fld>
                    <a:r>
                      <a:rPr lang="en-US" baseline="0"/>
                      <a:t>, </a:t>
                    </a:r>
                  </a:p>
                  <a:p>
                    <a:fld id="{012002BF-051E-4B12-BD02-FB56FB4ACBA9}"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732-45F3-98D1-1398BD137D6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0.11</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0.1</c:v>
                </c:pt>
                <c:pt idx="1">
                  <c:v>0.28999999999999998</c:v>
                </c:pt>
                <c:pt idx="2">
                  <c:v>0.73</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0.08</c:v>
                </c:pt>
                <c:pt idx="1">
                  <c:v>0.44</c:v>
                </c:pt>
                <c:pt idx="2">
                  <c:v>0.15</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0.83</c:v>
                </c:pt>
                <c:pt idx="1">
                  <c:v>0.27</c:v>
                </c:pt>
                <c:pt idx="2">
                  <c:v>0.12</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tx>
                <c:rich>
                  <a:bodyPr/>
                  <a:lstStyle/>
                  <a:p>
                    <a:fld id="{BFE82C3E-BC0F-467A-BD3B-C539398CBB22}" type="SERIESNAME">
                      <a:rPr lang="en-US"/>
                      <a:pPr/>
                      <a:t>[SERIES NAME]</a:t>
                    </a:fld>
                    <a:r>
                      <a:rPr lang="en-US" baseline="0"/>
                      <a:t>, </a:t>
                    </a:r>
                  </a:p>
                  <a:p>
                    <a:fld id="{F19B15E8-37BA-4563-A6F4-016C37645792}"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0.1</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0.21</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0.69</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80-4781-B533-F783F691327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0.02</c:v>
                </c:pt>
              </c:numCache>
            </c:numRef>
          </c:val>
          <c:extLst>
            <c:ext xmlns:c16="http://schemas.microsoft.com/office/drawing/2014/chart" uri="{C3380CC4-5D6E-409C-BE32-E72D297353CC}">
              <c16:uniqueId val="{00000001-0F80-4781-B533-F783F6913277}"/>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0.44</c:v>
                </c:pt>
              </c:numCache>
            </c:numRef>
          </c:val>
          <c:extLst>
            <c:ext xmlns:c16="http://schemas.microsoft.com/office/drawing/2014/chart" uri="{C3380CC4-5D6E-409C-BE32-E72D297353CC}">
              <c16:uniqueId val="{00000002-0F80-4781-B533-F783F6913277}"/>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0.55000000000000004</c:v>
                </c:pt>
              </c:numCache>
            </c:numRef>
          </c:val>
          <c:extLst>
            <c:ext xmlns:c16="http://schemas.microsoft.com/office/drawing/2014/chart" uri="{C3380CC4-5D6E-409C-BE32-E72D297353CC}">
              <c16:uniqueId val="{00000003-0F80-4781-B533-F783F6913277}"/>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7.0000000000000007E-2</c:v>
                </c:pt>
                <c:pt idx="1">
                  <c:v>0.09</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0.04</c:v>
                </c:pt>
                <c:pt idx="1">
                  <c:v>0.09</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0.9</c:v>
                </c:pt>
                <c:pt idx="1">
                  <c:v>0.82</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0.02</c:v>
                </c:pt>
                <c:pt idx="2">
                  <c:v>0.95</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0.05</c:v>
                </c:pt>
                <c:pt idx="1">
                  <c:v>0</c:v>
                </c:pt>
                <c:pt idx="2">
                  <c:v>0.95</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0.04</c:v>
                </c:pt>
                <c:pt idx="1">
                  <c:v>0.04</c:v>
                </c:pt>
                <c:pt idx="2">
                  <c:v>0.93</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0.04</c:v>
                </c:pt>
                <c:pt idx="1">
                  <c:v>0.02</c:v>
                </c:pt>
                <c:pt idx="2">
                  <c:v>0.95</c:v>
                </c:pt>
              </c:numCache>
            </c:numRef>
          </c:val>
          <c:extLst>
            <c:ext xmlns:c16="http://schemas.microsoft.com/office/drawing/2014/chart" uri="{C3380CC4-5D6E-409C-BE32-E72D297353CC}">
              <c16:uniqueId val="{00000000-3500-48BE-97AE-2D7F7086358B}"/>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3500-48BE-97AE-2D7F7086358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0.1</c:v>
                </c:pt>
                <c:pt idx="2">
                  <c:v>0.85</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0.11</c:v>
                </c:pt>
                <c:pt idx="1">
                  <c:v>0</c:v>
                </c:pt>
                <c:pt idx="2">
                  <c:v>0.9</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0.09</c:v>
                </c:pt>
                <c:pt idx="1">
                  <c:v>0.11</c:v>
                </c:pt>
                <c:pt idx="2">
                  <c:v>0.8</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0.09</c:v>
                </c:pt>
                <c:pt idx="2">
                  <c:v>0.84</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0.2</c:v>
                </c:pt>
                <c:pt idx="2">
                  <c:v>0.8</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4.xml><?xml version="1.0" encoding="utf-8"?>
<ds:datastoreItem xmlns:ds="http://schemas.openxmlformats.org/officeDocument/2006/customXml" ds:itemID="{7468E552-5836-E540-8858-2B261AED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2313</Words>
  <Characters>13187</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Mont Alto</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Mont Alto</dc:title>
  <dc:subject>University Police and Public Safety Survey Findings for Penn State Mont Alto</dc:subject>
  <dc:creator>PennState;Office for Planning, Assessment, and Institutional Research</dc:creator>
  <cp:keywords>PennState; Office for Planning, Assessment, and Institutional Research; University Police; Public Safety; Survey Findings; Mont Alto;</cp:keywords>
  <dc:description/>
  <cp:lastModifiedBy>Jennifer Cruden</cp:lastModifiedBy>
  <cp:revision>4</cp:revision>
  <cp:lastPrinted>2019-10-09T17:44:00Z</cp:lastPrinted>
  <dcterms:created xsi:type="dcterms:W3CDTF">2020-05-29T15:16:00Z</dcterms:created>
  <dcterms:modified xsi:type="dcterms:W3CDTF">2020-06-02T14:04:00Z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