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375E26" w14:paraId="578BC155" w14:textId="77777777" w:rsidTr="00375E26">
        <w:tc>
          <w:tcPr>
            <w:tcW w:w="4675" w:type="dxa"/>
            <w:tcBorders>
              <w:top w:val="nil"/>
              <w:left w:val="nil"/>
              <w:bottom w:val="single" w:sz="8" w:space="0" w:color="2D4660"/>
              <w:right w:val="nil"/>
            </w:tcBorders>
            <w:hideMark/>
          </w:tcPr>
          <w:p w14:paraId="1F92CA71" w14:textId="1CEE43B1" w:rsidR="00375E26" w:rsidRDefault="00375E26">
            <w:pPr>
              <w:widowControl w:val="0"/>
              <w:spacing w:after="0"/>
            </w:pPr>
            <w:r>
              <w:rPr>
                <w:noProof/>
              </w:rPr>
              <w:drawing>
                <wp:inline distT="0" distB="0" distL="0" distR="0" wp14:anchorId="4DF3DDDA" wp14:editId="77308F16">
                  <wp:extent cx="2295525" cy="600075"/>
                  <wp:effectExtent l="0" t="0" r="9525" b="9525"/>
                  <wp:docPr id="9" name="Picture 9"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441E400B" w14:textId="77777777" w:rsidR="00375E26" w:rsidRDefault="006A6675">
            <w:pPr>
              <w:spacing w:after="0"/>
              <w:jc w:val="right"/>
              <w:rPr>
                <w:color w:val="2D4660"/>
              </w:rPr>
            </w:pPr>
            <w:hyperlink r:id="rId12" w:tooltip="Office of Planning and Institutional Assessment" w:history="1">
              <w:r w:rsidR="00375E26">
                <w:rPr>
                  <w:rStyle w:val="Hyperlink"/>
                </w:rPr>
                <w:t>www.opa.psu.edu</w:t>
              </w:r>
            </w:hyperlink>
          </w:p>
        </w:tc>
      </w:tr>
    </w:tbl>
    <w:p w14:paraId="2784C3D4" w14:textId="77777777" w:rsidR="00375E26" w:rsidRDefault="00375E26" w:rsidP="00ED72B1">
      <w:pPr>
        <w:pStyle w:val="Title"/>
      </w:pPr>
      <w:r>
        <w:t xml:space="preserve">University Police and Public Safety </w:t>
      </w:r>
      <w:r w:rsidRPr="00ED72B1">
        <w:t>Survey</w:t>
      </w:r>
      <w:r>
        <w:t xml:space="preserve"> Findings</w:t>
      </w:r>
    </w:p>
    <w:p w14:paraId="2B596FB6" w14:textId="77777777" w:rsidR="00375E26" w:rsidRDefault="00375E26" w:rsidP="00ED72B1">
      <w:pPr>
        <w:pStyle w:val="Subtitle"/>
      </w:pPr>
      <w:r w:rsidRPr="00ED72B1">
        <w:t>December</w:t>
      </w:r>
      <w:r>
        <w:t xml:space="preserve"> 2019</w:t>
      </w:r>
    </w:p>
    <w:p w14:paraId="211F6ED6" w14:textId="77777777" w:rsidR="00375E26" w:rsidRDefault="00375E26" w:rsidP="00375E26">
      <w:pPr>
        <w:pStyle w:val="Heading1"/>
        <w:ind w:left="3600"/>
        <w:jc w:val="left"/>
      </w:pPr>
      <w:r>
        <w:t>Executive Summary</w:t>
      </w:r>
    </w:p>
    <w:p w14:paraId="4DEBD9CA" w14:textId="77777777" w:rsidR="00375E26" w:rsidRDefault="00375E26" w:rsidP="00375E26">
      <w:pPr>
        <w:spacing w:after="0"/>
        <w:sectPr w:rsidR="00375E26">
          <w:footnotePr>
            <w:numRestart w:val="eachPage"/>
          </w:footnotePr>
          <w:pgSz w:w="12240" w:h="15840"/>
          <w:pgMar w:top="1440" w:right="1440" w:bottom="1440" w:left="1440" w:header="720" w:footer="720" w:gutter="0"/>
          <w:cols w:space="720"/>
        </w:sectPr>
      </w:pPr>
    </w:p>
    <w:p w14:paraId="3E2C977A" w14:textId="77777777" w:rsidR="00ED72B1" w:rsidRDefault="00ED72B1" w:rsidP="00ED72B1">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4FBC0B18" w14:textId="77777777" w:rsidR="00ED72B1" w:rsidRDefault="00ED72B1" w:rsidP="00ED72B1">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7C028782" w14:textId="77777777" w:rsidR="00ED72B1" w:rsidRDefault="00ED72B1" w:rsidP="00ED72B1">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081586BB" w14:textId="77777777" w:rsidR="00ED72B1" w:rsidRDefault="00ED72B1" w:rsidP="00ED72B1">
      <w:r>
        <w:t xml:space="preserve">Most respondents (71%) were aware of the emergency public phones (71%). Eighty-six percent were signed up for the PSU Alert emergency system (86%) and 68% were familiar with the University’s Timely Warnings.  </w:t>
      </w:r>
    </w:p>
    <w:p w14:paraId="67667391" w14:textId="3CDE7B31" w:rsidR="00375E26" w:rsidRDefault="00ED72B1" w:rsidP="00ED72B1">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606C5FEF" w14:textId="77777777" w:rsidR="00375E26" w:rsidRDefault="00375E26" w:rsidP="00375E26">
      <w:pPr>
        <w:ind w:right="-590"/>
        <w:jc w:val="center"/>
        <w:rPr>
          <w:sz w:val="2"/>
          <w:szCs w:val="2"/>
        </w:rPr>
      </w:pPr>
      <w:r>
        <w:br w:type="column"/>
      </w:r>
    </w:p>
    <w:p w14:paraId="38A940FF" w14:textId="77777777" w:rsidR="00375E26" w:rsidRDefault="00375E26" w:rsidP="00375E26">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502F4310" w14:textId="77777777" w:rsidR="00375E26" w:rsidRDefault="00375E26" w:rsidP="00375E26">
      <w:pPr>
        <w:ind w:right="-847"/>
        <w:jc w:val="center"/>
        <w:rPr>
          <w:color w:val="1E407C"/>
        </w:rPr>
      </w:pPr>
      <w:r>
        <w:rPr>
          <w:color w:val="1E407C"/>
          <w:sz w:val="28"/>
          <w:szCs w:val="28"/>
        </w:rPr>
        <w:t>SURVEY AT A GLANCE</w:t>
      </w:r>
    </w:p>
    <w:p w14:paraId="402CA124" w14:textId="77777777" w:rsidR="00375E26" w:rsidRDefault="00375E26" w:rsidP="00375E2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0B2EC43D" w14:textId="77777777" w:rsidR="00375E26" w:rsidRDefault="00375E26" w:rsidP="00375E2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1C2B09B1" w14:textId="77777777" w:rsidR="00375E26" w:rsidRDefault="00375E26" w:rsidP="00375E2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3A1F8140" w14:textId="77777777" w:rsidR="00375E26" w:rsidRDefault="00375E26" w:rsidP="00375E26">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65AE45B2" w14:textId="77777777" w:rsidR="00375E26" w:rsidRDefault="00375E26" w:rsidP="00375E2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69B4A882" w14:textId="77777777" w:rsidR="00375E26" w:rsidRDefault="00375E26" w:rsidP="00375E2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52B1842D" w14:textId="77777777" w:rsidR="00375E26" w:rsidRDefault="00375E26" w:rsidP="00375E2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7F28A356" w14:textId="77777777" w:rsidR="00375E26" w:rsidRDefault="00375E26" w:rsidP="00375E2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550F1726" w14:textId="77777777" w:rsidR="00375E26" w:rsidRDefault="00375E26" w:rsidP="00375E2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3EF7DEDA" w14:textId="77777777" w:rsidR="00375E26" w:rsidRDefault="00375E26" w:rsidP="00375E2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462D2710" w14:textId="77777777" w:rsidR="00375E26" w:rsidRDefault="00375E26" w:rsidP="00375E26">
      <w:pPr>
        <w:spacing w:after="0"/>
        <w:sectPr w:rsidR="00375E26">
          <w:footnotePr>
            <w:numRestart w:val="eachPage"/>
          </w:footnotePr>
          <w:type w:val="continuous"/>
          <w:pgSz w:w="12240" w:h="15840"/>
          <w:pgMar w:top="1440" w:right="1440" w:bottom="1440" w:left="1440" w:header="720" w:footer="720" w:gutter="0"/>
          <w:cols w:num="2" w:space="720" w:equalWidth="0">
            <w:col w:w="7088" w:space="567"/>
            <w:col w:w="1705"/>
          </w:cols>
        </w:sectPr>
      </w:pPr>
    </w:p>
    <w:p w14:paraId="4D4070CC" w14:textId="27786017" w:rsidR="00375E26" w:rsidRDefault="00375E26" w:rsidP="00ED72B1">
      <w:pPr>
        <w:pStyle w:val="Title2"/>
      </w:pPr>
      <w:r>
        <w:lastRenderedPageBreak/>
        <w:t>University Police and Public Safety Survey Findings for Pen</w:t>
      </w:r>
      <w:bookmarkStart w:id="0" w:name="_GoBack"/>
      <w:bookmarkEnd w:id="0"/>
      <w:r>
        <w:t xml:space="preserve">n State </w:t>
      </w:r>
      <w:r w:rsidR="00ED72B1">
        <w:t>DuBois</w:t>
      </w:r>
    </w:p>
    <w:p w14:paraId="3C340FBC" w14:textId="77777777" w:rsidR="00375E26" w:rsidRDefault="00375E26" w:rsidP="00375E26">
      <w:pPr>
        <w:pStyle w:val="Heading1"/>
      </w:pPr>
      <w:r>
        <w:t>Background</w:t>
      </w:r>
    </w:p>
    <w:p w14:paraId="3742553A" w14:textId="4587A078" w:rsidR="005679DE" w:rsidRDefault="005679DE" w:rsidP="005679DE">
      <w:pPr>
        <w:jc w:val="both"/>
      </w:pPr>
      <w:r>
        <w:t>In fall 2019, the Office of Planning, Assessment, and Institutional Research (</w:t>
      </w:r>
      <w:r w:rsidR="002F3DEF">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7EBF914C"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F900FE">
        <w:t xml:space="preserve">. </w:t>
      </w:r>
      <w:r w:rsidR="00BC2FF9" w:rsidRPr="00F900FE">
        <w:rPr>
          <w:color w:val="000000" w:themeColor="text1"/>
        </w:rPr>
        <w:t xml:space="preserve">At </w:t>
      </w:r>
      <w:r w:rsidR="00E96192" w:rsidRPr="00F900FE">
        <w:rPr>
          <w:color w:val="000000" w:themeColor="text1"/>
        </w:rPr>
        <w:t xml:space="preserve">Penn State </w:t>
      </w:r>
      <w:r w:rsidR="00842F44">
        <w:rPr>
          <w:color w:val="000000" w:themeColor="text1"/>
        </w:rPr>
        <w:t>DuBois</w:t>
      </w:r>
      <w:r w:rsidR="00BC2FF9" w:rsidRPr="00F900FE">
        <w:rPr>
          <w:color w:val="000000" w:themeColor="text1"/>
        </w:rPr>
        <w:t xml:space="preserve">, </w:t>
      </w:r>
      <w:r w:rsidR="00F900FE" w:rsidRPr="00F900FE">
        <w:rPr>
          <w:color w:val="000000" w:themeColor="text1"/>
        </w:rPr>
        <w:t>677</w:t>
      </w:r>
      <w:r w:rsidR="00BC2FF9" w:rsidRPr="00F900FE">
        <w:rPr>
          <w:color w:val="000000" w:themeColor="text1"/>
        </w:rPr>
        <w:t xml:space="preserve"> people were invited to take the survey; </w:t>
      </w:r>
      <w:r w:rsidR="00F900FE" w:rsidRPr="00F900FE">
        <w:rPr>
          <w:color w:val="000000" w:themeColor="text1"/>
        </w:rPr>
        <w:t>62</w:t>
      </w:r>
      <w:r w:rsidR="00BC2FF9" w:rsidRPr="00F900FE">
        <w:rPr>
          <w:color w:val="000000" w:themeColor="text1"/>
        </w:rPr>
        <w:t xml:space="preserve"> did so.</w:t>
      </w:r>
      <w:r w:rsidR="00014DB8" w:rsidRPr="00F900FE">
        <w:rPr>
          <w:color w:val="000000" w:themeColor="text1"/>
        </w:rPr>
        <w:t xml:space="preserve"> The </w:t>
      </w:r>
      <w:r w:rsidR="00AD6F1A" w:rsidRPr="00F900FE">
        <w:rPr>
          <w:color w:val="000000" w:themeColor="text1"/>
        </w:rPr>
        <w:t xml:space="preserve">Penn State </w:t>
      </w:r>
      <w:r w:rsidR="00F900FE" w:rsidRPr="00F900FE">
        <w:rPr>
          <w:color w:val="000000" w:themeColor="text1"/>
        </w:rPr>
        <w:t>DuBois</w:t>
      </w:r>
      <w:r w:rsidR="00BC2FF9" w:rsidRPr="00F900FE">
        <w:rPr>
          <w:color w:val="000000" w:themeColor="text1"/>
        </w:rPr>
        <w:t xml:space="preserve"> </w:t>
      </w:r>
      <w:r w:rsidR="00014DB8" w:rsidRPr="00F900FE">
        <w:rPr>
          <w:color w:val="000000" w:themeColor="text1"/>
        </w:rPr>
        <w:t>r</w:t>
      </w:r>
      <w:r w:rsidR="00BC2FF9" w:rsidRPr="00F900FE">
        <w:rPr>
          <w:color w:val="000000" w:themeColor="text1"/>
        </w:rPr>
        <w:t xml:space="preserve">esponse </w:t>
      </w:r>
      <w:r w:rsidR="00014DB8" w:rsidRPr="00F900FE">
        <w:rPr>
          <w:color w:val="000000" w:themeColor="text1"/>
        </w:rPr>
        <w:t>r</w:t>
      </w:r>
      <w:r w:rsidR="00BC2FF9" w:rsidRPr="00F900FE">
        <w:rPr>
          <w:color w:val="000000" w:themeColor="text1"/>
        </w:rPr>
        <w:t xml:space="preserve">ate </w:t>
      </w:r>
      <w:r w:rsidR="00014DB8" w:rsidRPr="00F900FE">
        <w:rPr>
          <w:color w:val="000000" w:themeColor="text1"/>
        </w:rPr>
        <w:t xml:space="preserve">was </w:t>
      </w:r>
      <w:r w:rsidR="00354BD7" w:rsidRPr="00F900FE">
        <w:rPr>
          <w:color w:val="000000" w:themeColor="text1"/>
        </w:rPr>
        <w:t>nine percent</w:t>
      </w:r>
      <w:r w:rsidR="005514DA" w:rsidRPr="00F900FE">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293940C3" w:rsidR="00115EE9" w:rsidRDefault="05E606E0" w:rsidP="00300E49">
      <w:pPr>
        <w:widowControl w:val="0"/>
        <w:jc w:val="both"/>
      </w:pPr>
      <w:r>
        <w:t xml:space="preserve">This report summarizes the findings for Penn </w:t>
      </w:r>
      <w:r w:rsidRPr="05E606E0">
        <w:rPr>
          <w:color w:val="000000" w:themeColor="text1"/>
        </w:rPr>
        <w:t xml:space="preserve">State </w:t>
      </w:r>
      <w:r w:rsidR="00F900FE">
        <w:rPr>
          <w:color w:val="000000" w:themeColor="text1"/>
        </w:rPr>
        <w:t>DuBois</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2F3DEF">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23D966D7" w:rsidR="00BE3ECE" w:rsidRDefault="0051022C" w:rsidP="00ED72B1">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Demographics</w:t>
      </w:r>
      <w:r w:rsidR="00B87467" w:rsidRPr="00C12778">
        <w:rPr>
          <w:color w:val="000000" w:themeColor="text1"/>
        </w:rPr>
        <w:t xml:space="preserve">, p. </w:t>
      </w:r>
      <w:r w:rsidR="00B87467" w:rsidRPr="00C12778">
        <w:rPr>
          <w:color w:val="000000" w:themeColor="text1"/>
        </w:rPr>
        <w:fldChar w:fldCharType="begin"/>
      </w:r>
      <w:r w:rsidR="00B87467" w:rsidRPr="00C12778">
        <w:rPr>
          <w:color w:val="000000" w:themeColor="text1"/>
        </w:rPr>
        <w:instrText xml:space="preserve"> PAGEREF _Ref21527686 \h </w:instrText>
      </w:r>
      <w:r w:rsidR="00B87467" w:rsidRPr="00C12778">
        <w:rPr>
          <w:color w:val="000000" w:themeColor="text1"/>
        </w:rPr>
      </w:r>
      <w:r w:rsidR="00B87467" w:rsidRPr="00C12778">
        <w:rPr>
          <w:color w:val="000000" w:themeColor="text1"/>
        </w:rPr>
        <w:fldChar w:fldCharType="separate"/>
      </w:r>
      <w:r w:rsidR="00AC40D2">
        <w:rPr>
          <w:noProof/>
          <w:color w:val="000000" w:themeColor="text1"/>
        </w:rPr>
        <w:t>15</w:t>
      </w:r>
      <w:r w:rsidR="00B87467" w:rsidRPr="00C12778">
        <w:rPr>
          <w:color w:val="000000" w:themeColor="text1"/>
        </w:rPr>
        <w:fldChar w:fldCharType="end"/>
      </w:r>
      <w:r w:rsidR="00B87467" w:rsidRPr="00C12778">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D913FC">
      <w:pPr>
        <w:pStyle w:val="Heading2"/>
      </w:pPr>
      <w:r w:rsidRPr="000234DC">
        <w:t>Interactions with Police</w:t>
      </w:r>
    </w:p>
    <w:p w14:paraId="760CD8CF" w14:textId="65ABFF2D" w:rsidR="00B559CC" w:rsidRDefault="00B559CC" w:rsidP="00B06D45">
      <w:pPr>
        <w:pStyle w:val="Caption"/>
      </w:pPr>
      <w:r w:rsidRPr="00B06D45">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w:t>
      </w:r>
      <w:r w:rsidR="006A6675">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2C466399" w:rsidR="00A653BD" w:rsidRPr="00A653BD" w:rsidRDefault="005040D6" w:rsidP="00A653BD">
      <w:pPr>
        <w:jc w:val="center"/>
      </w:pPr>
      <w:r>
        <w:rPr>
          <w:noProof/>
        </w:rPr>
        <w:drawing>
          <wp:inline distT="0" distB="0" distL="0" distR="0" wp14:anchorId="2367A4CC" wp14:editId="08BA2E83">
            <wp:extent cx="5029200" cy="2286000"/>
            <wp:effectExtent l="0" t="0" r="0" b="0"/>
            <wp:docPr id="16" name="Chart 16" descr="A bar graph for Figure 1. Interacted with Penn State Police officer at your primary campus in the past two years. &#10;Employees: No: 16%. Yes: 84%.&#10;Students: Not Sure: 17%. No: 27%. Yes: 57%.&#10;All: Not Sure: 10%. No: 23%. Yes: 6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5A92EA06" w:rsidR="00584F87" w:rsidRDefault="00584F87" w:rsidP="00584F87">
      <w:pPr>
        <w:pStyle w:val="Caption"/>
      </w:pPr>
      <w:bookmarkStart w:id="2" w:name="_Hlk20129908"/>
      <w:r>
        <w:t xml:space="preserve">Table </w:t>
      </w:r>
      <w:r w:rsidR="006A6675">
        <w:rPr>
          <w:noProof/>
        </w:rPr>
        <w:fldChar w:fldCharType="begin"/>
      </w:r>
      <w:r w:rsidR="006A6675">
        <w:rPr>
          <w:noProof/>
        </w:rPr>
        <w:instrText xml:space="preserve"> SEQ Table \* ARABIC </w:instrText>
      </w:r>
      <w:r w:rsidR="006A6675">
        <w:rPr>
          <w:noProof/>
        </w:rPr>
        <w:fldChar w:fldCharType="separate"/>
      </w:r>
      <w:r w:rsidR="00AC40D2">
        <w:rPr>
          <w:noProof/>
        </w:rPr>
        <w:t>1</w:t>
      </w:r>
      <w:r w:rsidR="006A6675">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842F44">
            <w:pPr>
              <w:widowControl w:val="0"/>
            </w:pPr>
            <w:r>
              <w:t>In what ways have you had direct contact?</w:t>
            </w:r>
          </w:p>
        </w:tc>
        <w:tc>
          <w:tcPr>
            <w:tcW w:w="1710" w:type="dxa"/>
            <w:shd w:val="clear" w:color="auto" w:fill="1E407C"/>
            <w:vAlign w:val="center"/>
          </w:tcPr>
          <w:p w14:paraId="642FC89A" w14:textId="77777777" w:rsidR="00584F87" w:rsidRDefault="00584F87" w:rsidP="00842F4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7521D1E8"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58666B2" w14:textId="77777777" w:rsidR="00584F87" w:rsidRPr="00450043" w:rsidRDefault="00584F87" w:rsidP="00842F44">
            <w:pPr>
              <w:widowControl w:val="0"/>
              <w:rPr>
                <w:b w:val="0"/>
              </w:rPr>
            </w:pPr>
            <w:r w:rsidRPr="00450043">
              <w:rPr>
                <w:b w:val="0"/>
              </w:rPr>
              <w:t>Called University Police/911</w:t>
            </w:r>
          </w:p>
        </w:tc>
        <w:tc>
          <w:tcPr>
            <w:tcW w:w="1710" w:type="dxa"/>
          </w:tcPr>
          <w:p w14:paraId="401EB566" w14:textId="5BED7587" w:rsidR="00584F87" w:rsidRDefault="00A82660" w:rsidP="00842F4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0D9FB736"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842F44">
            <w:pPr>
              <w:widowControl w:val="0"/>
              <w:rPr>
                <w:b w:val="0"/>
              </w:rPr>
            </w:pPr>
            <w:r w:rsidRPr="00450043">
              <w:rPr>
                <w:b w:val="0"/>
              </w:rPr>
              <w:t>Victim of a crime</w:t>
            </w:r>
          </w:p>
        </w:tc>
        <w:tc>
          <w:tcPr>
            <w:tcW w:w="1710" w:type="dxa"/>
          </w:tcPr>
          <w:p w14:paraId="627DC29C" w14:textId="264A98CB" w:rsidR="00584F87" w:rsidRDefault="00A82660" w:rsidP="00842F4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42066175"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842F44">
            <w:pPr>
              <w:widowControl w:val="0"/>
              <w:rPr>
                <w:b w:val="0"/>
              </w:rPr>
            </w:pPr>
            <w:r w:rsidRPr="00450043">
              <w:rPr>
                <w:b w:val="0"/>
              </w:rPr>
              <w:t>Witnessed a crime</w:t>
            </w:r>
          </w:p>
        </w:tc>
        <w:tc>
          <w:tcPr>
            <w:tcW w:w="1710" w:type="dxa"/>
          </w:tcPr>
          <w:p w14:paraId="2F21E2CB" w14:textId="04A1BF9B" w:rsidR="00584F87" w:rsidRDefault="00A82660" w:rsidP="00842F4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3E101E99"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195" w:type="dxa"/>
          </w:tcPr>
          <w:p w14:paraId="09D5ABEF" w14:textId="77777777" w:rsidR="00584F87" w:rsidRPr="00450043" w:rsidRDefault="00584F87" w:rsidP="00842F44">
            <w:pPr>
              <w:widowControl w:val="0"/>
              <w:rPr>
                <w:b w:val="0"/>
              </w:rPr>
            </w:pPr>
            <w:r w:rsidRPr="00450043">
              <w:rPr>
                <w:b w:val="0"/>
              </w:rPr>
              <w:t>Interviewed about a crime/incident</w:t>
            </w:r>
          </w:p>
        </w:tc>
        <w:tc>
          <w:tcPr>
            <w:tcW w:w="1710" w:type="dxa"/>
          </w:tcPr>
          <w:p w14:paraId="6531AEE9" w14:textId="4C40604B" w:rsidR="00584F87" w:rsidRDefault="00A82660" w:rsidP="00842F4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021101C2"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842F44">
            <w:pPr>
              <w:widowControl w:val="0"/>
              <w:rPr>
                <w:b w:val="0"/>
              </w:rPr>
            </w:pPr>
            <w:r w:rsidRPr="00450043">
              <w:rPr>
                <w:b w:val="0"/>
              </w:rPr>
              <w:t>Received warning/citation</w:t>
            </w:r>
          </w:p>
        </w:tc>
        <w:tc>
          <w:tcPr>
            <w:tcW w:w="1710" w:type="dxa"/>
          </w:tcPr>
          <w:p w14:paraId="4B652388" w14:textId="5CBB05EB" w:rsidR="00584F87" w:rsidRDefault="00A82660" w:rsidP="00842F4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6651FCE"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842F44">
            <w:pPr>
              <w:widowControl w:val="0"/>
              <w:rPr>
                <w:b w:val="0"/>
              </w:rPr>
            </w:pPr>
            <w:r w:rsidRPr="00450043">
              <w:rPr>
                <w:b w:val="0"/>
              </w:rPr>
              <w:t>Pulled over</w:t>
            </w:r>
          </w:p>
        </w:tc>
        <w:tc>
          <w:tcPr>
            <w:tcW w:w="1710" w:type="dxa"/>
          </w:tcPr>
          <w:p w14:paraId="1AEBE2B6" w14:textId="0DDEFF10" w:rsidR="00584F87" w:rsidRDefault="00A82660" w:rsidP="00842F4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842F44">
            <w:pPr>
              <w:widowControl w:val="0"/>
              <w:rPr>
                <w:b w:val="0"/>
              </w:rPr>
            </w:pPr>
            <w:r w:rsidRPr="00BE51B0">
              <w:rPr>
                <w:b w:val="0"/>
              </w:rPr>
              <w:t>Arrested</w:t>
            </w:r>
          </w:p>
        </w:tc>
        <w:tc>
          <w:tcPr>
            <w:tcW w:w="1710" w:type="dxa"/>
          </w:tcPr>
          <w:p w14:paraId="23111667" w14:textId="3EEBB180" w:rsidR="00F145DE" w:rsidRDefault="00A82660" w:rsidP="00842F4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6BECD75F"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842F44">
            <w:pPr>
              <w:widowControl w:val="0"/>
              <w:rPr>
                <w:b w:val="0"/>
              </w:rPr>
            </w:pPr>
            <w:r w:rsidRPr="00BE51B0">
              <w:rPr>
                <w:b w:val="0"/>
              </w:rPr>
              <w:t>Involved in a traffic accident</w:t>
            </w:r>
          </w:p>
        </w:tc>
        <w:tc>
          <w:tcPr>
            <w:tcW w:w="1710" w:type="dxa"/>
          </w:tcPr>
          <w:p w14:paraId="23BEDB39" w14:textId="7305472D" w:rsidR="0011158C" w:rsidRDefault="00A82660" w:rsidP="00842F4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2D546E9F"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842F44">
            <w:pPr>
              <w:widowControl w:val="0"/>
              <w:rPr>
                <w:b w:val="0"/>
              </w:rPr>
            </w:pPr>
            <w:r w:rsidRPr="00450043">
              <w:rPr>
                <w:b w:val="0"/>
              </w:rPr>
              <w:t>Requested service/information for myself</w:t>
            </w:r>
          </w:p>
        </w:tc>
        <w:tc>
          <w:tcPr>
            <w:tcW w:w="1710" w:type="dxa"/>
          </w:tcPr>
          <w:p w14:paraId="27E59366" w14:textId="09F29BED" w:rsidR="00584F87" w:rsidRDefault="00A82660" w:rsidP="00842F44">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584F87" w14:paraId="67993741"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842F44">
            <w:pPr>
              <w:widowControl w:val="0"/>
              <w:rPr>
                <w:b w:val="0"/>
              </w:rPr>
            </w:pPr>
            <w:r w:rsidRPr="00450043">
              <w:rPr>
                <w:b w:val="0"/>
              </w:rPr>
              <w:t>Attended an event where officers presented</w:t>
            </w:r>
          </w:p>
        </w:tc>
        <w:tc>
          <w:tcPr>
            <w:tcW w:w="1710" w:type="dxa"/>
          </w:tcPr>
          <w:p w14:paraId="5722A823" w14:textId="33569728" w:rsidR="00584F87" w:rsidRDefault="00E02F0D" w:rsidP="00842F44">
            <w:pPr>
              <w:widowControl w:val="0"/>
              <w:jc w:val="center"/>
              <w:cnfStyle w:val="000000000000" w:firstRow="0" w:lastRow="0" w:firstColumn="0" w:lastColumn="0" w:oddVBand="0" w:evenVBand="0" w:oddHBand="0" w:evenHBand="0" w:firstRowFirstColumn="0" w:firstRowLastColumn="0" w:lastRowFirstColumn="0" w:lastRowLastColumn="0"/>
            </w:pPr>
            <w:r>
              <w:t>32%</w:t>
            </w:r>
          </w:p>
        </w:tc>
      </w:tr>
      <w:tr w:rsidR="00EB5B78" w14:paraId="5BDF8F7D"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842F44">
            <w:pPr>
              <w:widowControl w:val="0"/>
              <w:rPr>
                <w:b w:val="0"/>
              </w:rPr>
            </w:pPr>
            <w:r w:rsidRPr="00EB5B78">
              <w:rPr>
                <w:b w:val="0"/>
              </w:rPr>
              <w:t>Utilized a University Police service</w:t>
            </w:r>
          </w:p>
        </w:tc>
        <w:tc>
          <w:tcPr>
            <w:tcW w:w="1710" w:type="dxa"/>
          </w:tcPr>
          <w:p w14:paraId="77037D01" w14:textId="236C8A52" w:rsidR="00EB5B78" w:rsidRDefault="00E02F0D" w:rsidP="00842F4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1F6BBCF"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842F44">
            <w:pPr>
              <w:widowControl w:val="0"/>
              <w:rPr>
                <w:b w:val="0"/>
              </w:rPr>
            </w:pPr>
            <w:r w:rsidRPr="00450043">
              <w:rPr>
                <w:b w:val="0"/>
              </w:rPr>
              <w:t>Officer spoke to me</w:t>
            </w:r>
          </w:p>
        </w:tc>
        <w:tc>
          <w:tcPr>
            <w:tcW w:w="1710" w:type="dxa"/>
          </w:tcPr>
          <w:p w14:paraId="4F61473D" w14:textId="0C1DA30C" w:rsidR="00584F87" w:rsidRDefault="00E02F0D" w:rsidP="00842F44">
            <w:pPr>
              <w:widowControl w:val="0"/>
              <w:jc w:val="center"/>
              <w:cnfStyle w:val="000000000000" w:firstRow="0" w:lastRow="0" w:firstColumn="0" w:lastColumn="0" w:oddVBand="0" w:evenVBand="0" w:oddHBand="0" w:evenHBand="0" w:firstRowFirstColumn="0" w:firstRowLastColumn="0" w:lastRowFirstColumn="0" w:lastRowLastColumn="0"/>
            </w:pPr>
            <w:r>
              <w:t>28%</w:t>
            </w:r>
          </w:p>
        </w:tc>
      </w:tr>
      <w:tr w:rsidR="00584F87" w14:paraId="739004E9"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842F44">
            <w:pPr>
              <w:widowControl w:val="0"/>
              <w:rPr>
                <w:b w:val="0"/>
              </w:rPr>
            </w:pPr>
            <w:r w:rsidRPr="00450043">
              <w:rPr>
                <w:b w:val="0"/>
              </w:rPr>
              <w:t>Officer questioned me</w:t>
            </w:r>
          </w:p>
        </w:tc>
        <w:tc>
          <w:tcPr>
            <w:tcW w:w="1710" w:type="dxa"/>
          </w:tcPr>
          <w:p w14:paraId="1994911F" w14:textId="3F0359D9" w:rsidR="00584F87" w:rsidRDefault="00E02F0D" w:rsidP="00842F4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50C70D93"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7ED42B42" w:rsidR="00584F87" w:rsidRPr="00450043" w:rsidRDefault="00E02F0D" w:rsidP="00842F44">
            <w:pPr>
              <w:widowControl w:val="0"/>
              <w:rPr>
                <w:b w:val="0"/>
              </w:rPr>
            </w:pPr>
            <w:r>
              <w:rPr>
                <w:b w:val="0"/>
              </w:rPr>
              <w:t xml:space="preserve">Called police for non-emergency assistance, </w:t>
            </w:r>
            <w:r w:rsidR="00907789">
              <w:rPr>
                <w:b w:val="0"/>
              </w:rPr>
              <w:t>required medical/crisis assistance, requested information/presentation for others, and/or o</w:t>
            </w:r>
            <w:r w:rsidR="00584F87" w:rsidRPr="00450043">
              <w:rPr>
                <w:b w:val="0"/>
              </w:rPr>
              <w:t>ther</w:t>
            </w:r>
            <w:r w:rsidR="00D913FC">
              <w:rPr>
                <w:rStyle w:val="FootnoteReference"/>
                <w:b w:val="0"/>
              </w:rPr>
              <w:footnoteReference w:id="2"/>
            </w:r>
          </w:p>
        </w:tc>
        <w:tc>
          <w:tcPr>
            <w:tcW w:w="1710" w:type="dxa"/>
          </w:tcPr>
          <w:p w14:paraId="568BEB19" w14:textId="35BED6FE" w:rsidR="00584F87" w:rsidRDefault="00E02F0D" w:rsidP="00842F44">
            <w:pPr>
              <w:widowControl w:val="0"/>
              <w:jc w:val="center"/>
              <w:cnfStyle w:val="000000000000" w:firstRow="0" w:lastRow="0" w:firstColumn="0" w:lastColumn="0" w:oddVBand="0" w:evenVBand="0" w:oddHBand="0" w:evenHBand="0" w:firstRowFirstColumn="0" w:firstRowLastColumn="0" w:lastRowFirstColumn="0" w:lastRowLastColumn="0"/>
            </w:pPr>
            <w:r>
              <w:t>1</w:t>
            </w:r>
            <w:r w:rsidR="00862A39">
              <w:t>4</w:t>
            </w:r>
            <w:r>
              <w:t>%</w:t>
            </w:r>
          </w:p>
        </w:tc>
      </w:tr>
      <w:tr w:rsidR="0011722E" w14:paraId="2372F09F"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FD49A02" w14:textId="0E66410E" w:rsidR="0011722E" w:rsidRPr="0011722E" w:rsidRDefault="0011722E" w:rsidP="00842F44">
            <w:pPr>
              <w:widowControl w:val="0"/>
              <w:rPr>
                <w:b w:val="0"/>
              </w:rPr>
            </w:pPr>
            <w:r w:rsidRPr="0011722E">
              <w:rPr>
                <w:b w:val="0"/>
              </w:rPr>
              <w:t>Other</w:t>
            </w:r>
            <w:r w:rsidR="00D913FC">
              <w:rPr>
                <w:rStyle w:val="FootnoteReference"/>
                <w:b w:val="0"/>
              </w:rPr>
              <w:footnoteReference w:id="3"/>
            </w:r>
          </w:p>
        </w:tc>
        <w:tc>
          <w:tcPr>
            <w:tcW w:w="1710" w:type="dxa"/>
          </w:tcPr>
          <w:p w14:paraId="1A25491F" w14:textId="1738B111" w:rsidR="0011722E" w:rsidRDefault="0072208D" w:rsidP="00842F44">
            <w:pPr>
              <w:widowControl w:val="0"/>
              <w:jc w:val="center"/>
              <w:cnfStyle w:val="000000100000" w:firstRow="0" w:lastRow="0" w:firstColumn="0" w:lastColumn="0" w:oddVBand="0" w:evenVBand="0" w:oddHBand="1" w:evenHBand="0" w:firstRowFirstColumn="0" w:firstRowLastColumn="0" w:lastRowFirstColumn="0" w:lastRowLastColumn="0"/>
            </w:pPr>
            <w:r>
              <w:t>19%</w:t>
            </w:r>
          </w:p>
        </w:tc>
      </w:tr>
    </w:tbl>
    <w:p w14:paraId="1C4760DE" w14:textId="412E4A67" w:rsidR="001129C9" w:rsidRDefault="001129C9" w:rsidP="00B06D45">
      <w:pPr>
        <w:pStyle w:val="Caption"/>
      </w:pPr>
      <w:bookmarkStart w:id="3" w:name="_Hlk20132356"/>
      <w:bookmarkEnd w:id="2"/>
      <w:r>
        <w:lastRenderedPageBreak/>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2</w:t>
      </w:r>
      <w:r w:rsidR="006A6675">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42D3C50F" w:rsidR="001129C9" w:rsidRDefault="005040D6" w:rsidP="00807A9F">
      <w:pPr>
        <w:widowControl w:val="0"/>
      </w:pPr>
      <w:r>
        <w:rPr>
          <w:noProof/>
        </w:rPr>
        <w:drawing>
          <wp:inline distT="0" distB="0" distL="0" distR="0" wp14:anchorId="513BB095" wp14:editId="7B3D2516">
            <wp:extent cx="5943600" cy="3200400"/>
            <wp:effectExtent l="0" t="0" r="0" b="0"/>
            <wp:docPr id="5" name="Chart 5" descr="A horizontal bar graph for Figure 2. Respondent's interactions with University Police officers and staff.&#10;Knowledge was sufficient: Neither agree/disagree: 7%. Somewhat/strongly agree: 93%.&#10;Able to refer appropriately: Neither agree/disagree: 12%. Somewhat/strongly agree: 89%.&#10;Handled issue in timely manner: Somewhat/strongly disagree: 4%. Neither agree/disagree: 8%. Somewhat/strongly agree: 88%.&#10;Handled issue professionally: Somewhat/strongly disagree: 3%. Neither agree/disagree: 10%. Somewhat/strongly agree: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D913FC">
      <w:pPr>
        <w:pStyle w:val="Heading2"/>
      </w:pPr>
      <w:r>
        <w:t>Campus Safety</w:t>
      </w:r>
    </w:p>
    <w:p w14:paraId="7C1522E6" w14:textId="3951C22D" w:rsidR="000A31D6" w:rsidRPr="000A796D" w:rsidRDefault="000A31D6" w:rsidP="00B06D45">
      <w:pPr>
        <w:pStyle w:val="Caption"/>
      </w:pPr>
      <w:r w:rsidRPr="000A796D">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3</w:t>
      </w:r>
      <w:r w:rsidR="006A6675">
        <w:rPr>
          <w:noProof/>
        </w:rPr>
        <w:fldChar w:fldCharType="end"/>
      </w:r>
      <w:r w:rsidRPr="000A796D">
        <w:t xml:space="preserve">. </w:t>
      </w:r>
      <w:r w:rsidR="0040743F" w:rsidRPr="000A796D">
        <w:t>Respondents’ agreement with statements about their comfort contacting police and sense of safety on campus</w:t>
      </w:r>
    </w:p>
    <w:p w14:paraId="4EDFA8E1" w14:textId="097036F9" w:rsidR="0078459B" w:rsidRDefault="005040D6" w:rsidP="00A134B1">
      <w:pPr>
        <w:jc w:val="center"/>
      </w:pPr>
      <w:r>
        <w:rPr>
          <w:noProof/>
        </w:rPr>
        <w:drawing>
          <wp:inline distT="0" distB="0" distL="0" distR="0" wp14:anchorId="30F9B4F7" wp14:editId="0BB0A8F9">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2%. Neither agree/disagree: 2%. Somewhat/strongly agree: 97%.&#10;Feel comfortable contacting University Police for assistance: Somewhat/strongly disagree: 2%. Neither agree/disagree: 5%. Somewhat/strongly agree: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0A3B9ABA" w:rsidR="00A647D8" w:rsidRPr="00F6185E" w:rsidRDefault="00A647D8" w:rsidP="00B06D45">
      <w:pPr>
        <w:pStyle w:val="Caption"/>
      </w:pPr>
      <w:r>
        <w:lastRenderedPageBreak/>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4</w:t>
      </w:r>
      <w:r w:rsidR="006A6675">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5D0AA4A8">
            <wp:extent cx="5486400" cy="2286000"/>
            <wp:effectExtent l="0" t="0" r="0" b="0"/>
            <wp:docPr id="27" name="Chart 27" descr="A bar graph for Figure 4. Feel comfortable contacting University Police for assistance-by gender.&#10;Somewhat/strongly disagree: Woman: 0%. Man: 6%.&#10;Neither disagree/agree: Woman: 3%. Man: 0%.&#10;Somewhat/strongly agree: Woman: 97%. Man: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2A1109" w14:textId="21424F9F" w:rsidR="00AC3EB8" w:rsidRPr="00F6185E" w:rsidRDefault="00AC3EB8" w:rsidP="00B06D45">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5</w:t>
      </w:r>
      <w:r w:rsidR="006A6675">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61820C7C">
            <wp:extent cx="5486400" cy="2286000"/>
            <wp:effectExtent l="0" t="0" r="0" b="0"/>
            <wp:docPr id="34" name="Chart 34" descr="A bar graph for Figure 5. Feel a sense of safety on my campus-by gender.&#10;Somewhat/strongly disagree: Woman: 0%. Man: 6%.&#10;Neither disagree/agree: Woman: 0%. Man: 0%.&#10;Somewhat/strongly agree: Woman: 100%. Man: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77F59E" w14:textId="7CC6E89E" w:rsidR="00EB1A53" w:rsidRDefault="00EB1A53" w:rsidP="00A134B1">
      <w:pPr>
        <w:widowControl w:val="0"/>
        <w:jc w:val="center"/>
        <w:rPr>
          <w:noProof/>
        </w:rPr>
      </w:pPr>
    </w:p>
    <w:p w14:paraId="2DAF2C46" w14:textId="2CFC522B" w:rsidR="004719A7" w:rsidRDefault="004719A7" w:rsidP="00B06D45">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6</w:t>
      </w:r>
      <w:r w:rsidR="006A6675">
        <w:rPr>
          <w:noProof/>
        </w:rPr>
        <w:fldChar w:fldCharType="end"/>
      </w:r>
      <w:r>
        <w:t>. Are there p</w:t>
      </w:r>
      <w:r w:rsidR="00C43919">
        <w:t>l</w:t>
      </w:r>
      <w:r>
        <w:t>aces where you feel unsafe on campus?</w:t>
      </w:r>
    </w:p>
    <w:p w14:paraId="34425059" w14:textId="013E78A2" w:rsidR="004719A7" w:rsidRDefault="005040D6" w:rsidP="00A134B1">
      <w:pPr>
        <w:widowControl w:val="0"/>
        <w:jc w:val="center"/>
      </w:pPr>
      <w:r>
        <w:rPr>
          <w:noProof/>
        </w:rPr>
        <w:drawing>
          <wp:inline distT="0" distB="0" distL="0" distR="0" wp14:anchorId="54A68A62" wp14:editId="788EDB10">
            <wp:extent cx="5943600" cy="822960"/>
            <wp:effectExtent l="0" t="0" r="0" b="0"/>
            <wp:docPr id="36" name="Chart 36" descr="A horizontal bar graph for Figure 6. Are there places where you feel unsafe on campus?&#10;Yes: 11%..&#10;No: 84%.&#10;Not sure: 5%.&#10;A horizontal bar graph for Figure 6. Are there places where you feel unsafe on campus?&#10;Yes: 11%..&#10;No: 84%.&#10;Not sure: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92D045" w14:textId="77777777" w:rsidR="004564D1" w:rsidRDefault="004564D1">
      <w:pPr>
        <w:rPr>
          <w:iCs/>
          <w:color w:val="44546A" w:themeColor="text2"/>
          <w:sz w:val="24"/>
          <w:szCs w:val="18"/>
        </w:rPr>
      </w:pPr>
      <w:bookmarkStart w:id="4" w:name="_Hlk20132398"/>
      <w:r>
        <w:br w:type="page"/>
      </w:r>
    </w:p>
    <w:p w14:paraId="17BC0DC5" w14:textId="2A17483C" w:rsidR="00587133" w:rsidRDefault="00587133" w:rsidP="00587133">
      <w:pPr>
        <w:pStyle w:val="Caption"/>
      </w:pPr>
      <w:r>
        <w:lastRenderedPageBreak/>
        <w:t xml:space="preserve">Table </w:t>
      </w:r>
      <w:r w:rsidR="006A6675">
        <w:rPr>
          <w:noProof/>
        </w:rPr>
        <w:fldChar w:fldCharType="begin"/>
      </w:r>
      <w:r w:rsidR="006A6675">
        <w:rPr>
          <w:noProof/>
        </w:rPr>
        <w:instrText xml:space="preserve"> SEQ Table \* ARABIC </w:instrText>
      </w:r>
      <w:r w:rsidR="006A6675">
        <w:rPr>
          <w:noProof/>
        </w:rPr>
        <w:fldChar w:fldCharType="separate"/>
      </w:r>
      <w:r w:rsidR="00AC40D2">
        <w:rPr>
          <w:noProof/>
        </w:rPr>
        <w:t>2</w:t>
      </w:r>
      <w:r w:rsidR="006A6675">
        <w:rPr>
          <w:noProof/>
        </w:rPr>
        <w:fldChar w:fldCharType="end"/>
      </w:r>
      <w:r>
        <w:t xml:space="preserve">. Respondents who reported feeling unsafe: </w:t>
      </w:r>
      <w:r>
        <w:br/>
        <w:t>Campus locations perceived as unsafe (check all that apply)</w:t>
      </w:r>
    </w:p>
    <w:p w14:paraId="0081CAC6" w14:textId="6EDD3DB8" w:rsidR="0032527C" w:rsidRPr="0032527C" w:rsidRDefault="009C597A" w:rsidP="00F2714E">
      <w:pPr>
        <w:jc w:val="center"/>
        <w:rPr>
          <w:color w:val="595959" w:themeColor="text1" w:themeTint="A6"/>
          <w:sz w:val="18"/>
          <w:szCs w:val="18"/>
        </w:rPr>
      </w:pPr>
      <w:r>
        <w:t xml:space="preserve">This </w:t>
      </w:r>
      <w:r w:rsidR="00F2714E">
        <w:t xml:space="preserve">table </w:t>
      </w:r>
      <w:r w:rsidR="009F7D1F">
        <w:t>suppressed</w:t>
      </w:r>
      <w:r w:rsidR="00F2714E">
        <w:t xml:space="preserve"> because no single location was selected by at least 5 respondents.</w:t>
      </w:r>
    </w:p>
    <w:p w14:paraId="0176CD57" w14:textId="15EC43ED" w:rsidR="00116717" w:rsidRDefault="00116717" w:rsidP="00116717">
      <w:pPr>
        <w:pStyle w:val="Caption"/>
      </w:pPr>
      <w:r>
        <w:t xml:space="preserve">Table </w:t>
      </w:r>
      <w:r w:rsidR="006A6675">
        <w:rPr>
          <w:noProof/>
        </w:rPr>
        <w:fldChar w:fldCharType="begin"/>
      </w:r>
      <w:r w:rsidR="006A6675">
        <w:rPr>
          <w:noProof/>
        </w:rPr>
        <w:instrText xml:space="preserve"> SEQ Table \* ARABIC </w:instrText>
      </w:r>
      <w:r w:rsidR="006A6675">
        <w:rPr>
          <w:noProof/>
        </w:rPr>
        <w:fldChar w:fldCharType="separate"/>
      </w:r>
      <w:r w:rsidR="00AC40D2">
        <w:rPr>
          <w:noProof/>
        </w:rPr>
        <w:t>3</w:t>
      </w:r>
      <w:r w:rsidR="006A6675">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842F44">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842F4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842F44">
            <w:pPr>
              <w:widowControl w:val="0"/>
              <w:rPr>
                <w:b w:val="0"/>
              </w:rPr>
            </w:pPr>
            <w:r w:rsidRPr="00642126">
              <w:rPr>
                <w:b w:val="0"/>
              </w:rPr>
              <w:t>No concerns</w:t>
            </w:r>
          </w:p>
        </w:tc>
        <w:tc>
          <w:tcPr>
            <w:tcW w:w="1440" w:type="dxa"/>
          </w:tcPr>
          <w:p w14:paraId="583CA2CB" w14:textId="0564C8EC" w:rsidR="00116717" w:rsidRDefault="009F7D1F" w:rsidP="00842F44">
            <w:pPr>
              <w:widowControl w:val="0"/>
              <w:jc w:val="center"/>
              <w:cnfStyle w:val="000000100000" w:firstRow="0" w:lastRow="0" w:firstColumn="0" w:lastColumn="0" w:oddVBand="0" w:evenVBand="0" w:oddHBand="1" w:evenHBand="0" w:firstRowFirstColumn="0" w:firstRowLastColumn="0" w:lastRowFirstColumn="0" w:lastRowLastColumn="0"/>
            </w:pPr>
            <w:r>
              <w:t>28%</w:t>
            </w:r>
          </w:p>
        </w:tc>
      </w:tr>
      <w:tr w:rsidR="00116717" w14:paraId="77352749"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842F44">
            <w:pPr>
              <w:widowControl w:val="0"/>
              <w:rPr>
                <w:b w:val="0"/>
              </w:rPr>
            </w:pPr>
            <w:r>
              <w:rPr>
                <w:b w:val="0"/>
              </w:rPr>
              <w:t>Bicycle law violations</w:t>
            </w:r>
          </w:p>
        </w:tc>
        <w:tc>
          <w:tcPr>
            <w:tcW w:w="1440" w:type="dxa"/>
          </w:tcPr>
          <w:p w14:paraId="041365CD" w14:textId="6F6809AD" w:rsidR="00116717" w:rsidRDefault="000B2ABE" w:rsidP="00842F4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842F44">
            <w:pPr>
              <w:widowControl w:val="0"/>
              <w:rPr>
                <w:b w:val="0"/>
              </w:rPr>
            </w:pPr>
            <w:r>
              <w:rPr>
                <w:b w:val="0"/>
              </w:rPr>
              <w:t xml:space="preserve">Building design </w:t>
            </w:r>
          </w:p>
        </w:tc>
        <w:tc>
          <w:tcPr>
            <w:tcW w:w="1440" w:type="dxa"/>
          </w:tcPr>
          <w:p w14:paraId="6F29C393" w14:textId="6D8F9330" w:rsidR="00116717" w:rsidRDefault="000B2ABE" w:rsidP="00842F44">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116717" w14:paraId="5B83B512"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842F44">
            <w:pPr>
              <w:widowControl w:val="0"/>
              <w:rPr>
                <w:b w:val="0"/>
              </w:rPr>
            </w:pPr>
            <w:r>
              <w:rPr>
                <w:b w:val="0"/>
              </w:rPr>
              <w:t>Crimes against people</w:t>
            </w:r>
          </w:p>
        </w:tc>
        <w:tc>
          <w:tcPr>
            <w:tcW w:w="1440" w:type="dxa"/>
          </w:tcPr>
          <w:p w14:paraId="221A06CD" w14:textId="24FE1AB9" w:rsidR="00116717" w:rsidRDefault="000B2ABE" w:rsidP="00842F44">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116717" w14:paraId="61377EBF"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842F44">
            <w:pPr>
              <w:widowControl w:val="0"/>
              <w:rPr>
                <w:b w:val="0"/>
              </w:rPr>
            </w:pPr>
            <w:r>
              <w:rPr>
                <w:b w:val="0"/>
              </w:rPr>
              <w:t>Crimes against property</w:t>
            </w:r>
          </w:p>
        </w:tc>
        <w:tc>
          <w:tcPr>
            <w:tcW w:w="1440" w:type="dxa"/>
          </w:tcPr>
          <w:p w14:paraId="63AF9016" w14:textId="07920336" w:rsidR="00116717" w:rsidRDefault="000B2ABE" w:rsidP="00842F44">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116717" w14:paraId="294C6648"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842F44">
            <w:pPr>
              <w:widowControl w:val="0"/>
              <w:rPr>
                <w:b w:val="0"/>
              </w:rPr>
            </w:pPr>
            <w:r>
              <w:rPr>
                <w:b w:val="0"/>
              </w:rPr>
              <w:t>Outdoor lighting</w:t>
            </w:r>
          </w:p>
        </w:tc>
        <w:tc>
          <w:tcPr>
            <w:tcW w:w="1440" w:type="dxa"/>
          </w:tcPr>
          <w:p w14:paraId="786DD9E0" w14:textId="0125D535" w:rsidR="00116717" w:rsidRDefault="000B2ABE" w:rsidP="00842F44">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116717" w14:paraId="65312F77"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842F44">
            <w:pPr>
              <w:widowControl w:val="0"/>
              <w:rPr>
                <w:b w:val="0"/>
              </w:rPr>
            </w:pPr>
            <w:r>
              <w:rPr>
                <w:b w:val="0"/>
              </w:rPr>
              <w:t>Traffic law violations</w:t>
            </w:r>
          </w:p>
        </w:tc>
        <w:tc>
          <w:tcPr>
            <w:tcW w:w="1440" w:type="dxa"/>
          </w:tcPr>
          <w:p w14:paraId="42983B8C" w14:textId="31B839D3" w:rsidR="00116717" w:rsidRDefault="000B2ABE" w:rsidP="00842F44">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116717" w14:paraId="0313CF5A"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4AEC76F5" w:rsidR="00116717" w:rsidRPr="00450043" w:rsidRDefault="000B2ABE" w:rsidP="00842F44">
            <w:pPr>
              <w:widowControl w:val="0"/>
              <w:rPr>
                <w:b w:val="0"/>
              </w:rPr>
            </w:pPr>
            <w:r>
              <w:rPr>
                <w:b w:val="0"/>
              </w:rPr>
              <w:t xml:space="preserve">Alcohol violations, drug violations, </w:t>
            </w:r>
            <w:r w:rsidR="006851D4">
              <w:rPr>
                <w:b w:val="0"/>
              </w:rPr>
              <w:t>emergency phone access, landscaping, pedestrian law violations and/or o</w:t>
            </w:r>
            <w:r w:rsidR="00116717" w:rsidRPr="00450043">
              <w:rPr>
                <w:b w:val="0"/>
              </w:rPr>
              <w:t>ther</w:t>
            </w:r>
            <w:r w:rsidR="00D913FC">
              <w:rPr>
                <w:rStyle w:val="FootnoteReference"/>
                <w:b w:val="0"/>
              </w:rPr>
              <w:footnoteReference w:id="4"/>
            </w:r>
          </w:p>
        </w:tc>
        <w:tc>
          <w:tcPr>
            <w:tcW w:w="1440" w:type="dxa"/>
          </w:tcPr>
          <w:p w14:paraId="5BC72CF0" w14:textId="09EF8E3A" w:rsidR="00116717" w:rsidRDefault="007141EA" w:rsidP="00842F44">
            <w:pPr>
              <w:widowControl w:val="0"/>
              <w:jc w:val="center"/>
              <w:cnfStyle w:val="000000000000" w:firstRow="0" w:lastRow="0" w:firstColumn="0" w:lastColumn="0" w:oddVBand="0" w:evenVBand="0" w:oddHBand="0" w:evenHBand="0" w:firstRowFirstColumn="0" w:firstRowLastColumn="0" w:lastRowFirstColumn="0" w:lastRowLastColumn="0"/>
            </w:pPr>
            <w:r>
              <w:t>13%</w:t>
            </w:r>
          </w:p>
        </w:tc>
      </w:tr>
    </w:tbl>
    <w:bookmarkEnd w:id="4"/>
    <w:p w14:paraId="38E8D0A8" w14:textId="5D238EB0" w:rsidR="00E1333A" w:rsidRDefault="00C97FEC" w:rsidP="00D913FC">
      <w:pPr>
        <w:pStyle w:val="Heading2"/>
      </w:pPr>
      <w:r>
        <w:t xml:space="preserve">Perceptions of Police </w:t>
      </w:r>
      <w:r w:rsidRPr="00D913FC">
        <w:t>Officers</w:t>
      </w:r>
    </w:p>
    <w:p w14:paraId="3DB470ED" w14:textId="7C4438B4" w:rsidR="004913A5" w:rsidRDefault="004913A5" w:rsidP="00B06D45">
      <w:pPr>
        <w:pStyle w:val="Caption"/>
      </w:pPr>
      <w:bookmarkStart w:id="5" w:name="_Hlk20132431"/>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7</w:t>
      </w:r>
      <w:r w:rsidR="006A6675">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7B1BB469" w14:textId="77777777" w:rsidR="008737CE" w:rsidRDefault="008737CE" w:rsidP="008737CE">
      <w:pPr>
        <w:widowControl w:val="0"/>
        <w:jc w:val="center"/>
        <w:rPr>
          <w:noProof/>
        </w:rPr>
      </w:pPr>
      <w:r>
        <w:rPr>
          <w:noProof/>
        </w:rPr>
        <w:t xml:space="preserve">jaatA horizontal bar graph for Figure 7. Respondent's positive perceptions of University Police officers. </w:t>
      </w:r>
    </w:p>
    <w:p w14:paraId="70E50CF0" w14:textId="77777777" w:rsidR="008737CE" w:rsidRDefault="008737CE" w:rsidP="008737CE">
      <w:pPr>
        <w:widowControl w:val="0"/>
        <w:jc w:val="center"/>
        <w:rPr>
          <w:noProof/>
        </w:rPr>
      </w:pPr>
      <w:r>
        <w:rPr>
          <w:noProof/>
        </w:rPr>
        <w:t>Are professional: Somewhat/strongly disagree: 4%. Somewhat/strongly agree: 96%.</w:t>
      </w:r>
    </w:p>
    <w:p w14:paraId="1E2E4980" w14:textId="77777777" w:rsidR="008737CE" w:rsidRDefault="008737CE" w:rsidP="008737CE">
      <w:pPr>
        <w:widowControl w:val="0"/>
        <w:jc w:val="center"/>
        <w:rPr>
          <w:noProof/>
        </w:rPr>
      </w:pPr>
      <w:r>
        <w:rPr>
          <w:noProof/>
        </w:rPr>
        <w:t>Are knowledgeable: Somewhat/strongly disagree: 2%. Neither agree/disagree: 4%. Somewhat/strongly agree: 94%.</w:t>
      </w:r>
    </w:p>
    <w:p w14:paraId="70C68625" w14:textId="77777777" w:rsidR="008737CE" w:rsidRDefault="008737CE" w:rsidP="008737CE">
      <w:pPr>
        <w:widowControl w:val="0"/>
        <w:jc w:val="center"/>
        <w:rPr>
          <w:noProof/>
        </w:rPr>
      </w:pPr>
      <w:r>
        <w:rPr>
          <w:noProof/>
        </w:rPr>
        <w:t>Are helpful: Somewhat/strongly disagree: 4%. Neither agree/disagree: 2%. Somewhat/strongly agree: 94%.</w:t>
      </w:r>
    </w:p>
    <w:p w14:paraId="0B1520B2" w14:textId="77777777" w:rsidR="008737CE" w:rsidRDefault="008737CE" w:rsidP="008737CE">
      <w:pPr>
        <w:widowControl w:val="0"/>
        <w:jc w:val="center"/>
        <w:rPr>
          <w:noProof/>
        </w:rPr>
      </w:pPr>
      <w:r>
        <w:rPr>
          <w:noProof/>
        </w:rPr>
        <w:t>Are competent: Somewhat/strongly disagree: 4%. Neither agree/disagree: 4%. Somewhat/strongly agree: 93%.</w:t>
      </w:r>
    </w:p>
    <w:p w14:paraId="44940BD4" w14:textId="77777777" w:rsidR="008737CE" w:rsidRDefault="008737CE" w:rsidP="008737CE">
      <w:pPr>
        <w:widowControl w:val="0"/>
        <w:jc w:val="center"/>
        <w:rPr>
          <w:noProof/>
        </w:rPr>
      </w:pPr>
      <w:r>
        <w:rPr>
          <w:noProof/>
        </w:rPr>
        <w:t>Are courteous: Somewhat/strongly disagree: 4%. Somewhat/strongly agree: 96%.</w:t>
      </w:r>
    </w:p>
    <w:p w14:paraId="7E96A292" w14:textId="77777777" w:rsidR="008737CE" w:rsidRDefault="008737CE" w:rsidP="008737CE">
      <w:pPr>
        <w:widowControl w:val="0"/>
        <w:jc w:val="center"/>
        <w:rPr>
          <w:noProof/>
        </w:rPr>
      </w:pPr>
      <w:r>
        <w:rPr>
          <w:noProof/>
        </w:rPr>
        <w:t>Are friendly: Somewhat/strongly disagree: 4%. Somewhat/strongly agree: 96%.</w:t>
      </w:r>
    </w:p>
    <w:p w14:paraId="73E7C414" w14:textId="77777777" w:rsidR="008737CE" w:rsidRDefault="008737CE" w:rsidP="008737CE">
      <w:pPr>
        <w:widowControl w:val="0"/>
        <w:jc w:val="center"/>
        <w:rPr>
          <w:noProof/>
        </w:rPr>
      </w:pPr>
      <w:r>
        <w:rPr>
          <w:noProof/>
        </w:rPr>
        <w:t>Are fair: Somewhat/strongly disagree: 4%. Neither agree/disagree: 4%. Somewhat/strongly agree: 92%.</w:t>
      </w:r>
    </w:p>
    <w:p w14:paraId="1D5A3C03" w14:textId="77777777" w:rsidR="008737CE" w:rsidRDefault="008737CE" w:rsidP="008737CE">
      <w:pPr>
        <w:widowControl w:val="0"/>
        <w:jc w:val="center"/>
        <w:rPr>
          <w:noProof/>
        </w:rPr>
      </w:pPr>
      <w:r>
        <w:rPr>
          <w:noProof/>
        </w:rPr>
        <w:t>Respond in a timely manner: 2%. Neither agree/disagree: 17%. Somewhat/strongly agree: 83%.</w:t>
      </w:r>
    </w:p>
    <w:p w14:paraId="29BD0599" w14:textId="77777777" w:rsidR="008737CE" w:rsidRDefault="008737CE" w:rsidP="008737CE">
      <w:pPr>
        <w:widowControl w:val="0"/>
        <w:jc w:val="center"/>
        <w:rPr>
          <w:noProof/>
        </w:rPr>
      </w:pPr>
      <w:r>
        <w:rPr>
          <w:noProof/>
        </w:rPr>
        <w:t>Keep campus safe: Neither agree/disagree: 4%. Somewhat/strongly agree: 96%.</w:t>
      </w:r>
    </w:p>
    <w:p w14:paraId="538C957F" w14:textId="77777777" w:rsidR="008737CE" w:rsidRDefault="008737CE" w:rsidP="008737CE">
      <w:pPr>
        <w:widowControl w:val="0"/>
        <w:jc w:val="center"/>
        <w:rPr>
          <w:noProof/>
        </w:rPr>
      </w:pPr>
      <w:r>
        <w:rPr>
          <w:noProof/>
        </w:rPr>
        <w:t>Show concern: Somewhat/strongly disagree: 2%. Neither agree/disagree: 10%. Somewhat/strongly agree: 88%.</w:t>
      </w:r>
    </w:p>
    <w:p w14:paraId="53501DF3" w14:textId="77777777" w:rsidR="008737CE" w:rsidRDefault="008737CE" w:rsidP="008737CE">
      <w:pPr>
        <w:widowControl w:val="0"/>
        <w:jc w:val="center"/>
        <w:rPr>
          <w:noProof/>
        </w:rPr>
      </w:pPr>
      <w:r>
        <w:rPr>
          <w:noProof/>
        </w:rPr>
        <w:lastRenderedPageBreak/>
        <w:t>Give me a chance to explain: Somewhat/strongly disagree: 7%. Neither agree/disagree: 10%. Somewhat/strongly agree: 83%.</w:t>
      </w:r>
    </w:p>
    <w:p w14:paraId="4E5D168E" w14:textId="4399D3EF" w:rsidR="004913A5" w:rsidRDefault="008737CE" w:rsidP="008737CE">
      <w:pPr>
        <w:widowControl w:val="0"/>
        <w:jc w:val="center"/>
      </w:pPr>
      <w:r>
        <w:rPr>
          <w:noProof/>
        </w:rPr>
        <w:t>Are respected: Somewhat/strongly disagree: 2%. Neither agree/disagree: 2%. Somewhat/strongly agree: 96%.</w:t>
      </w:r>
      <w:r w:rsidR="005040D6">
        <w:rPr>
          <w:noProof/>
        </w:rPr>
        <w:drawing>
          <wp:inline distT="0" distB="0" distL="0" distR="0" wp14:anchorId="33C6B298" wp14:editId="2A1EAA6A">
            <wp:extent cx="5943600" cy="7124700"/>
            <wp:effectExtent l="0" t="0" r="0" b="0"/>
            <wp:docPr id="4" name="Chart 4" descr="A horizontal bar graph for Figure 7. Respondent's positive perceptions of University Police officers. &#10;Are professional: Somewhat/strongly disagree: 4%. Somewhat/strongly agree: 96%.&#10;Are knowledgeable: Somewhat/strongly disagree: 2%. Neither agree/disagree: 4%. Somewhat/strongly agree: 94%.&#10;Are helpful: Somewhat/strongly disagree: 4%. Neither agree/disagree: 2%. Somewhat/strongly agree: 94%.&#10;Are competent: Somewhat/strongly disagree: 4%. Neither agree/disagree: 4%. Somewhat/strongly agree: 93%.&#10;Are courteous: Somewhat/strongly disagree: 4%. Somewhat/strongly agree: 96%.&#10;Are friendly: Somewhat/strongly disagree: 4%. Somewhat/strongly agree: 96%.&#10;Are fair: Somewhat/strongly disagree: 4%. Neither agree/disagree: 4%. Somewhat/strongly agree: 92%.&#10;Respond in a timely manner: 2%. Neither agree/disagree: 17%. Somewhat/strongly agree: 83%.&#10;Keep campus safe: Neither agree/disagree: 4%. Somewhat/strongly agree: 96%.&#10;Show concern: Somewhat/strongly disagree: 2%. Neither agree/disagree: 10%. Somewhat/strongly agree: 88%.&#10;Give me a chance to explain: Somewhat/strongly disagree: 7%. Neither agree/disagree: 10%. Somewhat/strongly agree: 83%.&#10;Are respected: Somewhat/strongly disagree: 2%. Neither agree/disagree: 2%. Somewhat/strongly agree: 9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0A32B5" w14:textId="727CB7D1" w:rsidR="00F14D76" w:rsidRDefault="00F14D76" w:rsidP="00B06D45">
      <w:pPr>
        <w:pStyle w:val="Caption"/>
      </w:pPr>
      <w:bookmarkStart w:id="6" w:name="_Hlk20132448"/>
      <w:bookmarkEnd w:id="5"/>
      <w:r>
        <w:lastRenderedPageBreak/>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8</w:t>
      </w:r>
      <w:r w:rsidR="006A6675">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49E68D5B" w:rsidR="00F14D76" w:rsidRDefault="005040D6" w:rsidP="00A134B1">
      <w:pPr>
        <w:widowControl w:val="0"/>
        <w:jc w:val="center"/>
      </w:pPr>
      <w:r>
        <w:rPr>
          <w:noProof/>
        </w:rPr>
        <w:drawing>
          <wp:inline distT="0" distB="0" distL="0" distR="0" wp14:anchorId="2CC9B91F" wp14:editId="3E8F7967">
            <wp:extent cx="5943600" cy="2724150"/>
            <wp:effectExtent l="0" t="0" r="0" b="0"/>
            <wp:docPr id="6" name="Chart 6" descr="A horizontal bar graph for Figure 8. Respondent's negative perceptions of University Police officers. &#10;Are intimidating: Somewhat/strongly disagree: 59%. Neither agree/disagree: 33%. Somewhat/strongly agree: 7%.&#10;Are biased: Somewhat/strongly disagree: 83%. Neither agree/disagree: 11%. Somewhat/strongly agree: 6%.&#10;Violate citizens' rights: Somewhat/strongly disagree: 94%. Neither agree/disagree: 4%. Somewhat/strongly agree: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6"/>
    <w:p w14:paraId="1BFF6D63" w14:textId="44BCD63C" w:rsidR="000E75A0" w:rsidRDefault="000E75A0" w:rsidP="00B06D45">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9</w:t>
      </w:r>
      <w:r w:rsidR="006A6675">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10448CAF">
            <wp:extent cx="5943600" cy="1371600"/>
            <wp:effectExtent l="0" t="0" r="0" b="0"/>
            <wp:docPr id="37" name="Chart 37" descr="A horizontal bar graph for Figure 9. University Police officers are respectful to people like me.&#10;Somewhat/strongly disagree: 4%. Neither agree/disagree: 2%. Somewhat/strongly agree: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11EA99" w14:textId="0D58DE8D" w:rsidR="00F6185E" w:rsidRPr="00F6185E" w:rsidRDefault="00F6185E" w:rsidP="00B06D45">
      <w:pPr>
        <w:pStyle w:val="Caption"/>
      </w:pPr>
      <w:bookmarkStart w:id="7" w:name="_Hlk20121412"/>
      <w:bookmarkStart w:id="8" w:name="_Hlk20121509"/>
      <w:r>
        <w:t xml:space="preserve">Figure </w:t>
      </w:r>
      <w:r w:rsidR="006A6675">
        <w:rPr>
          <w:noProof/>
        </w:rPr>
        <w:fldChar w:fldCharType="begin"/>
      </w:r>
      <w:r w:rsidR="006A6675">
        <w:rPr>
          <w:noProof/>
        </w:rPr>
        <w:instrText xml:space="preserve"> SEQ Figure \* A</w:instrText>
      </w:r>
      <w:r w:rsidR="006A6675">
        <w:rPr>
          <w:noProof/>
        </w:rPr>
        <w:instrText xml:space="preserve">RABIC </w:instrText>
      </w:r>
      <w:r w:rsidR="006A6675">
        <w:rPr>
          <w:noProof/>
        </w:rPr>
        <w:fldChar w:fldCharType="separate"/>
      </w:r>
      <w:r w:rsidR="00AC40D2">
        <w:rPr>
          <w:noProof/>
        </w:rPr>
        <w:t>10</w:t>
      </w:r>
      <w:r w:rsidR="006A6675">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135E171B">
            <wp:extent cx="5486400" cy="2286000"/>
            <wp:effectExtent l="0" t="0" r="0" b="0"/>
            <wp:docPr id="7" name="Chart 7" descr="A bar graph for Figure 10. University Police officers are respectful to people like me-by gender.&#10;Somewhat/strongly disagree: Woman: 0%. Man: 6%.&#10;Neither disagree/agree: Woman: 0%. Man: 6%.&#10;Somewhat/strongly agree: Woman: 100%. Man: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391F5E" w14:textId="7975274C" w:rsidR="000B086B" w:rsidRDefault="000B086B" w:rsidP="00807A9F">
      <w:pPr>
        <w:widowControl w:val="0"/>
        <w:rPr>
          <w:noProof/>
        </w:rPr>
      </w:pPr>
    </w:p>
    <w:p w14:paraId="5814FE24" w14:textId="4930A684" w:rsidR="001A6D6D" w:rsidRDefault="001A6D6D" w:rsidP="00B06D45">
      <w:pPr>
        <w:pStyle w:val="Caption"/>
      </w:pPr>
      <w:bookmarkStart w:id="9" w:name="_Hlk20125126"/>
      <w:bookmarkEnd w:id="7"/>
      <w:bookmarkEnd w:id="8"/>
      <w:r>
        <w:lastRenderedPageBreak/>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11</w:t>
      </w:r>
      <w:r w:rsidR="006A6675">
        <w:rPr>
          <w:noProof/>
        </w:rPr>
        <w:fldChar w:fldCharType="end"/>
      </w:r>
      <w:r>
        <w:t>. I know someone that has been stopped, pulled over, watched or questioned by University Police when they had done nothing wrong</w:t>
      </w:r>
    </w:p>
    <w:p w14:paraId="3866A1D7" w14:textId="1D913E67" w:rsidR="001A6D6D" w:rsidRDefault="005040D6" w:rsidP="00A134B1">
      <w:pPr>
        <w:pStyle w:val="Caption"/>
      </w:pPr>
      <w:r>
        <w:rPr>
          <w:noProof/>
        </w:rPr>
        <w:drawing>
          <wp:inline distT="0" distB="0" distL="0" distR="0" wp14:anchorId="6813C178" wp14:editId="438A1B5C">
            <wp:extent cx="5486400" cy="933450"/>
            <wp:effectExtent l="0" t="0" r="0" b="0"/>
            <wp:docPr id="18" name="Chart 18" descr="A bar graph for Figure 11. I know someone that has been stopped, pulled over, watched or questioned by University Police when they had done nothing wrong.&#10;Never: 91%. Rarely: 6%. Sometimes: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842EE8" w14:textId="44C4C9DD" w:rsidR="007C6D3A" w:rsidRDefault="007C6D3A" w:rsidP="00B06D45">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12</w:t>
      </w:r>
      <w:r w:rsidR="006A6675">
        <w:rPr>
          <w:noProof/>
        </w:rPr>
        <w:fldChar w:fldCharType="end"/>
      </w:r>
      <w:r>
        <w:t>.</w:t>
      </w:r>
      <w:r w:rsidRPr="007C6D3A">
        <w:t xml:space="preserve"> </w:t>
      </w:r>
      <w:r>
        <w:t>I have been stopped, pulled over, watched or questioned by University Police when I had done nothing wrong</w:t>
      </w:r>
    </w:p>
    <w:p w14:paraId="00082F1C" w14:textId="6E691B83" w:rsidR="007C6D3A" w:rsidRDefault="005040D6" w:rsidP="00A134B1">
      <w:pPr>
        <w:pStyle w:val="Caption"/>
      </w:pPr>
      <w:r>
        <w:rPr>
          <w:noProof/>
        </w:rPr>
        <w:drawing>
          <wp:inline distT="0" distB="0" distL="0" distR="0" wp14:anchorId="515150B9" wp14:editId="0C6AEDF6">
            <wp:extent cx="5486400" cy="914400"/>
            <wp:effectExtent l="0" t="0" r="0" b="0"/>
            <wp:docPr id="39" name="Chart 39" descr="A bar graph for Figure 12. I have been stopped, pulled over, watched or questioned by University Police when I had done nothing wrong.&#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0620C7" w14:textId="65E7CF4A" w:rsidR="003959F9" w:rsidRPr="00F6185E" w:rsidRDefault="003959F9" w:rsidP="00B06D45">
      <w:pPr>
        <w:pStyle w:val="Caption"/>
      </w:pPr>
      <w:bookmarkStart w:id="10" w:name="_Hlk20125247"/>
      <w:bookmarkEnd w:id="9"/>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13</w:t>
      </w:r>
      <w:r w:rsidR="006A6675">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5B87149F">
            <wp:extent cx="3017520" cy="2103120"/>
            <wp:effectExtent l="0" t="0" r="0" b="0"/>
            <wp:docPr id="20" name="Chart 20" descr="A bar graph for Figure 13. I have felt targeted by University Police due to my gender identity.&#10;Never: Woman: 100%.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11E7B0" w14:textId="60EB4C1C" w:rsidR="004050BA" w:rsidRPr="00F6185E" w:rsidRDefault="004050BA" w:rsidP="00B06D45">
      <w:pPr>
        <w:pStyle w:val="Caption"/>
      </w:pPr>
      <w:r w:rsidRPr="0009292F">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14</w:t>
      </w:r>
      <w:r w:rsidR="006A6675">
        <w:rPr>
          <w:noProof/>
        </w:rPr>
        <w:fldChar w:fldCharType="end"/>
      </w:r>
      <w:r w:rsidRPr="0009292F">
        <w:t xml:space="preserve">. I </w:t>
      </w:r>
      <w:r w:rsidR="00D90C64" w:rsidRPr="0009292F">
        <w:t>h</w:t>
      </w:r>
      <w:r w:rsidRPr="0009292F">
        <w:t xml:space="preserve">ave </w:t>
      </w:r>
      <w:r w:rsidR="00D90C64" w:rsidRPr="0009292F">
        <w:t>f</w:t>
      </w:r>
      <w:r w:rsidRPr="0009292F">
        <w:t xml:space="preserve">elt </w:t>
      </w:r>
      <w:r w:rsidR="00D90C64" w:rsidRPr="0009292F">
        <w:t>t</w:t>
      </w:r>
      <w:r w:rsidRPr="0009292F">
        <w:t>argeted</w:t>
      </w:r>
      <w:r w:rsidRPr="00FD66E1">
        <w:t xml:space="preserve">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p>
    <w:p w14:paraId="0FF2460C" w14:textId="56232639" w:rsidR="004050BA" w:rsidRDefault="005040D6" w:rsidP="00A134B1">
      <w:pPr>
        <w:widowControl w:val="0"/>
        <w:jc w:val="center"/>
        <w:rPr>
          <w:noProof/>
        </w:rPr>
      </w:pPr>
      <w:r>
        <w:rPr>
          <w:noProof/>
        </w:rPr>
        <w:drawing>
          <wp:inline distT="0" distB="0" distL="0" distR="0" wp14:anchorId="1D7E3E3D" wp14:editId="1BA07E15">
            <wp:extent cx="5486400" cy="914400"/>
            <wp:effectExtent l="0" t="0" r="0" b="0"/>
            <wp:docPr id="8" name="Chart 8" descr="A horizontal bar graph for Figure 14. I have felt targeted by University Police due to my racial/ethnic identity.&#10;Never: 98%. Rarely: 1%. Sometimes: 1%. Often: 1%.&#10;A horizontal bar graph for Figure 14. I have felt targeted by University Police due to my racial/ethnic identity.&#10;Never: 98%. Rarely: 1%. Sometimes: 1%. Often: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3B6C3B" w14:textId="6ECBD672" w:rsidR="004E7F64" w:rsidRDefault="004E7F64" w:rsidP="004E7F64">
      <w:pPr>
        <w:pStyle w:val="Caption"/>
      </w:pPr>
      <w:r>
        <w:lastRenderedPageBreak/>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15</w:t>
      </w:r>
      <w:r w:rsidR="006A6675">
        <w:rPr>
          <w:noProof/>
        </w:rPr>
        <w:fldChar w:fldCharType="end"/>
      </w:r>
      <w:r>
        <w:t>. I have felt targeted by University Police due to my LGB</w:t>
      </w:r>
      <w:r w:rsidR="00E97B9C">
        <w:t>Q</w:t>
      </w:r>
      <w:r>
        <w:t xml:space="preserve"> status (or perceived status)</w:t>
      </w:r>
    </w:p>
    <w:p w14:paraId="07389B44" w14:textId="5806F2DF" w:rsidR="001C3DFE" w:rsidRDefault="005040D6" w:rsidP="00B06D45">
      <w:pPr>
        <w:pStyle w:val="Caption"/>
      </w:pPr>
      <w:r>
        <w:rPr>
          <w:noProof/>
        </w:rPr>
        <w:drawing>
          <wp:inline distT="0" distB="0" distL="0" distR="0" wp14:anchorId="1DA03EAA" wp14:editId="7C3C6784">
            <wp:extent cx="5486400" cy="1114425"/>
            <wp:effectExtent l="0" t="0" r="0" b="0"/>
            <wp:docPr id="3" name="Chart 3" descr="A horizontal bar graph for Figure 15. I have felt targeted by University Police due to my LGBQ status (or perceived status).&#10;Never: 99%. Rarely, Sometimes, or Often: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0ABA99" w14:textId="098B0ED3" w:rsidR="000B23DD" w:rsidRDefault="000B23DD" w:rsidP="00B06D45">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16</w:t>
      </w:r>
      <w:r w:rsidR="006A6675">
        <w:rPr>
          <w:noProof/>
        </w:rPr>
        <w:fldChar w:fldCharType="end"/>
      </w:r>
      <w:r>
        <w:t xml:space="preserve">. I have felt targeted by University Police due to my disability status </w:t>
      </w:r>
      <w:r w:rsidR="004B1701">
        <w:br/>
      </w:r>
      <w:r>
        <w:t>(or perceived status)</w:t>
      </w:r>
    </w:p>
    <w:p w14:paraId="5F6EB338" w14:textId="5AF43FB8" w:rsidR="004B1701" w:rsidRPr="004B1701" w:rsidRDefault="005040D6" w:rsidP="004B1701">
      <w:pPr>
        <w:jc w:val="center"/>
      </w:pPr>
      <w:r>
        <w:rPr>
          <w:noProof/>
        </w:rPr>
        <w:drawing>
          <wp:inline distT="0" distB="0" distL="0" distR="0" wp14:anchorId="673D5347" wp14:editId="519EC635">
            <wp:extent cx="5486400" cy="1114425"/>
            <wp:effectExtent l="0" t="0" r="0" b="0"/>
            <wp:docPr id="1" name="Chart 1" descr="A horizontal bar graph for Figure 16. I have felt targeted by University Police due to my disability status (or perceived status). &#10;Never: 99%. Rarely, Sometimes, or Often: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CAB133" w14:textId="0600142E" w:rsidR="009211AC" w:rsidRDefault="009211AC" w:rsidP="00D913FC">
      <w:pPr>
        <w:pStyle w:val="Heading2"/>
      </w:pPr>
      <w:bookmarkStart w:id="11" w:name="_Hlk20125840"/>
      <w:bookmarkEnd w:id="10"/>
      <w:r w:rsidRPr="00B41CB6">
        <w:t>Awareness of Campus Safety Services</w:t>
      </w:r>
    </w:p>
    <w:bookmarkEnd w:id="11"/>
    <w:p w14:paraId="78C693BA" w14:textId="6133E933" w:rsidR="00665995" w:rsidRDefault="00665995" w:rsidP="00B06D45">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17</w:t>
      </w:r>
      <w:r w:rsidR="006A6675">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478C3862" w:rsidR="00BD3C96" w:rsidRDefault="005040D6" w:rsidP="00A134B1">
      <w:pPr>
        <w:widowControl w:val="0"/>
        <w:jc w:val="center"/>
      </w:pPr>
      <w:r>
        <w:rPr>
          <w:noProof/>
        </w:rPr>
        <w:drawing>
          <wp:inline distT="0" distB="0" distL="0" distR="0" wp14:anchorId="695BE017" wp14:editId="0F89400A">
            <wp:extent cx="5486400" cy="2651760"/>
            <wp:effectExtent l="0" t="0" r="0" b="0"/>
            <wp:docPr id="2" name="Chart 2" descr="A bar graph for Figure 17. Emergency public phones (blue light phones).&#10;Aware of: Not sure: 19%. No: 66. Yes: 15%.&#10;Used (Only asked of respondents who indicated that they were aware of emergency public phones): No: 100%.&#10;Believe to be essential part of campus security: Not sure: 38%. No: 21%. Yes: 4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35DA81DC" w:rsidR="00442F6A" w:rsidRDefault="00442F6A" w:rsidP="00B06D45">
      <w:pPr>
        <w:pStyle w:val="Caption"/>
      </w:pPr>
      <w:r>
        <w:lastRenderedPageBreak/>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18</w:t>
      </w:r>
      <w:r w:rsidR="006A6675">
        <w:rPr>
          <w:noProof/>
        </w:rPr>
        <w:fldChar w:fldCharType="end"/>
      </w:r>
      <w:r>
        <w:t>.</w:t>
      </w:r>
      <w:r w:rsidRPr="00442F6A">
        <w:t xml:space="preserve"> </w:t>
      </w:r>
      <w:r>
        <w:t>Percentage of respondents that are signed up for the PSU Alert emergency system</w:t>
      </w:r>
    </w:p>
    <w:p w14:paraId="59DFCBB2" w14:textId="04070FE9" w:rsidR="00442F6A" w:rsidRDefault="005040D6" w:rsidP="00A134B1">
      <w:pPr>
        <w:pStyle w:val="Caption"/>
      </w:pPr>
      <w:r>
        <w:rPr>
          <w:noProof/>
        </w:rPr>
        <w:drawing>
          <wp:inline distT="0" distB="0" distL="0" distR="0" wp14:anchorId="1DFA18EA" wp14:editId="54D4080E">
            <wp:extent cx="5486400" cy="1004835"/>
            <wp:effectExtent l="0" t="0" r="0" b="5080"/>
            <wp:docPr id="17" name="Chart 17" descr="A horizontal bar graph for Figure 18. Percentage of respondents that are signed up for the PSU Alert emergency system. Yes: 94%. Not sure: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ECC689" w14:textId="5F6CF12F" w:rsidR="008C1B7F" w:rsidRDefault="008C1B7F" w:rsidP="00B06D45">
      <w:pPr>
        <w:pStyle w:val="Caption"/>
      </w:pPr>
      <w:bookmarkStart w:id="12" w:name="_Hlk20126489"/>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19</w:t>
      </w:r>
      <w:r w:rsidR="006A6675">
        <w:rPr>
          <w:noProof/>
        </w:rPr>
        <w:fldChar w:fldCharType="end"/>
      </w:r>
      <w:r>
        <w:t>. Perceptions of the PSU Alert system (only respondents that indicated they were signed up for the alerts)</w:t>
      </w:r>
    </w:p>
    <w:p w14:paraId="21195976" w14:textId="0F37890A" w:rsidR="003B49CB" w:rsidRDefault="005040D6"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6090F0EA" wp14:editId="0BED63C3">
            <wp:extent cx="5486400" cy="2743200"/>
            <wp:effectExtent l="0" t="0" r="0" b="0"/>
            <wp:docPr id="24" name="Chart 24" descr="A horizontal bar graph for Figure 19. Perceptions of the PSU Alert system (only respondents that indicated they were signed up for the alerts). &#10;Find alerts useful: Somewhat/strongly disagree: 4%. Neither agree/disagree: 4%. Somewhat/strongly agree: 92%.&#10;Have changed plans due to an alert: Somewhat/strongly disagree: 21%. Neither agree/disagree: 47%. Somewhat/strongly agree: 32%.&#10;Don't pay attention to alerts: Somewhat/strongly disagree: 77%. Neither agree/disagree: 21%. Somewhat/strongly agree: 2%.&#10;A horizontal bar graph for Figure 19. Perceptions of the PSU Alert system (only respondents that indicated they were signed up for the alerts). &#10;Find alerts useful: Somewhat/strongly disagree: 4%. Neither agree/disagree: 4%. Somewhat/strongly agree: 92%.&#10;Have changed plans due to an alert: Somewhat/strongly disagree: 21%. Neither agree/disagree: 47%. Somewhat/strongly agree: 32%.&#10;Don't pay attention to alerts: Somewhat/strongly disagree: 77%. Neither agree/disagree: 21%. Somewhat/strongly agree: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bookmarkEnd w:id="12"/>
    <w:p w14:paraId="1C393232" w14:textId="34BB1C02" w:rsidR="00442F6A" w:rsidRDefault="00442F6A" w:rsidP="00B06D45">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20</w:t>
      </w:r>
      <w:r w:rsidR="006A6675">
        <w:rPr>
          <w:noProof/>
        </w:rPr>
        <w:fldChar w:fldCharType="end"/>
      </w:r>
      <w:r>
        <w:t>.</w:t>
      </w:r>
      <w:r w:rsidRPr="00442F6A">
        <w:t xml:space="preserve"> </w:t>
      </w:r>
      <w:r>
        <w:t xml:space="preserve">Percentage of respondents that </w:t>
      </w:r>
      <w:r w:rsidR="00E626B1">
        <w:t>we</w:t>
      </w:r>
      <w:r>
        <w:t>re familiar with Timely Warnings</w:t>
      </w:r>
    </w:p>
    <w:p w14:paraId="5947726B" w14:textId="2AD634FD" w:rsidR="00442F6A" w:rsidRDefault="005040D6" w:rsidP="00D913FC">
      <w:r>
        <w:rPr>
          <w:noProof/>
        </w:rPr>
        <w:drawing>
          <wp:inline distT="0" distB="0" distL="0" distR="0" wp14:anchorId="76BB9B4F" wp14:editId="30A9F705">
            <wp:extent cx="5486400" cy="1009650"/>
            <wp:effectExtent l="0" t="0" r="0" b="0"/>
            <wp:docPr id="25" name="Chart 25" descr="A horizontal bar graph for Figure 20. Percentage of respondents that were familiar with Timely Warnings.&#10;Yes: 92%. No: 4%. Not sure: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1C6C2A" w14:textId="7FD2A877" w:rsidR="008637A4" w:rsidRDefault="008637A4" w:rsidP="00B06D45">
      <w:pPr>
        <w:pStyle w:val="Caption"/>
      </w:pPr>
      <w:bookmarkStart w:id="13" w:name="_Hlk20126839"/>
      <w:r>
        <w:lastRenderedPageBreak/>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21</w:t>
      </w:r>
      <w:r w:rsidR="006A6675">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438BA7EF" w:rsidR="008637A4" w:rsidRDefault="005040D6" w:rsidP="00A134B1">
      <w:pPr>
        <w:widowControl w:val="0"/>
        <w:jc w:val="center"/>
      </w:pPr>
      <w:r>
        <w:rPr>
          <w:noProof/>
        </w:rPr>
        <w:drawing>
          <wp:inline distT="0" distB="0" distL="0" distR="0" wp14:anchorId="5FB65F8D" wp14:editId="6A9B053B">
            <wp:extent cx="5943600" cy="2724150"/>
            <wp:effectExtent l="0" t="0" r="0" b="0"/>
            <wp:docPr id="29" name="Chart 29" descr="A horizontal bar graph for Figure 21. Perceptions of Timely Warnings (only respondents that indicated they were familiar with Timely Warnings) &#10;Find warning useful: Somewhat/strongly disagree: 7%. Neither agree/disagree: 11%. Somewhat/strongly agree: 83%.&#10;Have changed plans due to a warning: Somewhat/strongly disagree: 20%. Neither agree/disagree: 50%. Somewhat/strongly agree: 30%.&#10;Don't pay attention to warnings: Somewhat/strongly disagree: 65%. Neither agree/disagree: 24%. Somewhat/strongly agree: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AAF123" w14:textId="5C0FD79F" w:rsidR="00A61365" w:rsidRDefault="00AA62A2" w:rsidP="00D913FC">
      <w:pPr>
        <w:pStyle w:val="Heading2"/>
      </w:pPr>
      <w:bookmarkStart w:id="14" w:name="_Hlk20126859"/>
      <w:bookmarkEnd w:id="13"/>
      <w:r>
        <w:t>Overall Police Performance and Respondent Recommendations</w:t>
      </w:r>
    </w:p>
    <w:bookmarkEnd w:id="14"/>
    <w:p w14:paraId="4D6E3DB9" w14:textId="7ED1F3A6" w:rsidR="00595A8E" w:rsidRDefault="00595A8E" w:rsidP="00A134B1">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22</w:t>
      </w:r>
      <w:r w:rsidR="006A6675">
        <w:rPr>
          <w:noProof/>
        </w:rPr>
        <w:fldChar w:fldCharType="end"/>
      </w:r>
      <w:r>
        <w:t>. Overall performance rating for University Police and Public Safety</w:t>
      </w:r>
      <w:r w:rsidR="005040D6">
        <w:rPr>
          <w:noProof/>
        </w:rPr>
        <w:drawing>
          <wp:inline distT="0" distB="0" distL="0" distR="0" wp14:anchorId="577D221C" wp14:editId="0F807CBF">
            <wp:extent cx="5943600" cy="914400"/>
            <wp:effectExtent l="0" t="0" r="0" b="0"/>
            <wp:docPr id="30" name="Chart 30" descr="A horizontal bar graph for Figure 22. Overall performance rating for University Police and Public Safety.&#10;Poor: 2%. Good: 16%. Very good: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B9FF6D8" w14:textId="76D0BD0B" w:rsidR="00456A27" w:rsidRDefault="00456A27" w:rsidP="00456A27">
      <w:pPr>
        <w:pStyle w:val="Caption"/>
      </w:pPr>
      <w:bookmarkStart w:id="15" w:name="_Hlk20132576"/>
      <w:bookmarkStart w:id="16" w:name="_Hlk20132594"/>
      <w:r>
        <w:t xml:space="preserve">Table </w:t>
      </w:r>
      <w:r w:rsidR="006A6675">
        <w:rPr>
          <w:noProof/>
        </w:rPr>
        <w:fldChar w:fldCharType="begin"/>
      </w:r>
      <w:r w:rsidR="006A6675">
        <w:rPr>
          <w:noProof/>
        </w:rPr>
        <w:instrText xml:space="preserve"> SEQ Table \* ARABIC </w:instrText>
      </w:r>
      <w:r w:rsidR="006A6675">
        <w:rPr>
          <w:noProof/>
        </w:rPr>
        <w:fldChar w:fldCharType="separate"/>
      </w:r>
      <w:r w:rsidR="00AC40D2">
        <w:rPr>
          <w:noProof/>
        </w:rPr>
        <w:t>4</w:t>
      </w:r>
      <w:r w:rsidR="006A6675">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842F44">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842F4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842F44">
            <w:pPr>
              <w:widowControl w:val="0"/>
              <w:rPr>
                <w:b w:val="0"/>
              </w:rPr>
            </w:pPr>
            <w:r>
              <w:rPr>
                <w:b w:val="0"/>
              </w:rPr>
              <w:t>Educational program</w:t>
            </w:r>
          </w:p>
        </w:tc>
        <w:tc>
          <w:tcPr>
            <w:tcW w:w="1440" w:type="dxa"/>
          </w:tcPr>
          <w:p w14:paraId="5B6228EA" w14:textId="3537C0AE" w:rsidR="00456A27" w:rsidRDefault="009A4F48" w:rsidP="00842F44">
            <w:pPr>
              <w:widowControl w:val="0"/>
              <w:jc w:val="center"/>
              <w:cnfStyle w:val="000000100000" w:firstRow="0" w:lastRow="0" w:firstColumn="0" w:lastColumn="0" w:oddVBand="0" w:evenVBand="0" w:oddHBand="1" w:evenHBand="0" w:firstRowFirstColumn="0" w:firstRowLastColumn="0" w:lastRowFirstColumn="0" w:lastRowLastColumn="0"/>
            </w:pPr>
            <w:r>
              <w:t>51%</w:t>
            </w:r>
          </w:p>
        </w:tc>
      </w:tr>
      <w:tr w:rsidR="00456A27" w14:paraId="45475BC6"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842F44">
            <w:pPr>
              <w:widowControl w:val="0"/>
              <w:rPr>
                <w:b w:val="0"/>
              </w:rPr>
            </w:pPr>
            <w:r>
              <w:rPr>
                <w:b w:val="0"/>
              </w:rPr>
              <w:t>Ride along</w:t>
            </w:r>
          </w:p>
        </w:tc>
        <w:tc>
          <w:tcPr>
            <w:tcW w:w="1440" w:type="dxa"/>
          </w:tcPr>
          <w:p w14:paraId="0F6232E6" w14:textId="72061076" w:rsidR="00456A27" w:rsidRDefault="009A4F48" w:rsidP="00842F4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842F44">
            <w:pPr>
              <w:widowControl w:val="0"/>
              <w:rPr>
                <w:b w:val="0"/>
              </w:rPr>
            </w:pPr>
            <w:r>
              <w:rPr>
                <w:b w:val="0"/>
              </w:rPr>
              <w:t>Table event / general safety information distribution</w:t>
            </w:r>
          </w:p>
        </w:tc>
        <w:tc>
          <w:tcPr>
            <w:tcW w:w="1440" w:type="dxa"/>
          </w:tcPr>
          <w:p w14:paraId="42567251" w14:textId="210FD229" w:rsidR="00456A27" w:rsidRDefault="009A4F48" w:rsidP="00842F44">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456A27" w14:paraId="375463EE"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842F44">
            <w:pPr>
              <w:widowControl w:val="0"/>
              <w:rPr>
                <w:b w:val="0"/>
              </w:rPr>
            </w:pPr>
            <w:r>
              <w:rPr>
                <w:b w:val="0"/>
              </w:rPr>
              <w:t>Social event hosted by police officers</w:t>
            </w:r>
          </w:p>
        </w:tc>
        <w:tc>
          <w:tcPr>
            <w:tcW w:w="1440" w:type="dxa"/>
          </w:tcPr>
          <w:p w14:paraId="2A3B12FE" w14:textId="3F2B803F" w:rsidR="00456A27" w:rsidRDefault="009A4F48" w:rsidP="00842F44">
            <w:pPr>
              <w:widowControl w:val="0"/>
              <w:jc w:val="center"/>
              <w:cnfStyle w:val="000000000000" w:firstRow="0" w:lastRow="0" w:firstColumn="0" w:lastColumn="0" w:oddVBand="0" w:evenVBand="0" w:oddHBand="0" w:evenHBand="0" w:firstRowFirstColumn="0" w:firstRowLastColumn="0" w:lastRowFirstColumn="0" w:lastRowLastColumn="0"/>
            </w:pPr>
            <w:r>
              <w:t>33%</w:t>
            </w:r>
          </w:p>
        </w:tc>
      </w:tr>
      <w:bookmarkEnd w:id="15"/>
      <w:bookmarkEnd w:id="16"/>
    </w:tbl>
    <w:p w14:paraId="068FDB72" w14:textId="77777777" w:rsidR="00D913FC" w:rsidRDefault="00D913FC">
      <w:pPr>
        <w:rPr>
          <w:iCs/>
          <w:color w:val="44546A" w:themeColor="text2"/>
          <w:sz w:val="24"/>
          <w:szCs w:val="18"/>
        </w:rPr>
      </w:pPr>
      <w:r>
        <w:br w:type="page"/>
      </w:r>
    </w:p>
    <w:p w14:paraId="7EB94A55" w14:textId="4789A51B" w:rsidR="00C92D81" w:rsidRDefault="00C92D81" w:rsidP="00C92D81">
      <w:pPr>
        <w:pStyle w:val="Caption"/>
      </w:pPr>
      <w:r>
        <w:lastRenderedPageBreak/>
        <w:t xml:space="preserve">Table </w:t>
      </w:r>
      <w:r w:rsidR="006A6675">
        <w:rPr>
          <w:noProof/>
        </w:rPr>
        <w:fldChar w:fldCharType="begin"/>
      </w:r>
      <w:r w:rsidR="006A6675">
        <w:rPr>
          <w:noProof/>
        </w:rPr>
        <w:instrText xml:space="preserve"> SEQ Table \* ARABIC </w:instrText>
      </w:r>
      <w:r w:rsidR="006A6675">
        <w:rPr>
          <w:noProof/>
        </w:rPr>
        <w:fldChar w:fldCharType="separate"/>
      </w:r>
      <w:r w:rsidR="00AC40D2">
        <w:rPr>
          <w:noProof/>
        </w:rPr>
        <w:t>5</w:t>
      </w:r>
      <w:r w:rsidR="006A6675">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842F44">
            <w:pPr>
              <w:widowControl w:val="0"/>
            </w:pPr>
            <w:r>
              <w:t>Type of programming</w:t>
            </w:r>
          </w:p>
        </w:tc>
        <w:tc>
          <w:tcPr>
            <w:tcW w:w="1440" w:type="dxa"/>
            <w:shd w:val="clear" w:color="auto" w:fill="1E407C"/>
            <w:vAlign w:val="center"/>
          </w:tcPr>
          <w:p w14:paraId="6CEDCAB2" w14:textId="35DA31DD" w:rsidR="00C92D81" w:rsidRDefault="00220772" w:rsidP="00842F44">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842F44">
            <w:pPr>
              <w:widowControl w:val="0"/>
              <w:rPr>
                <w:b w:val="0"/>
              </w:rPr>
            </w:pPr>
            <w:r>
              <w:rPr>
                <w:b w:val="0"/>
              </w:rPr>
              <w:t>None – no additional programming needed</w:t>
            </w:r>
          </w:p>
        </w:tc>
        <w:tc>
          <w:tcPr>
            <w:tcW w:w="1440" w:type="dxa"/>
          </w:tcPr>
          <w:p w14:paraId="45074E7C" w14:textId="4F3BE47E" w:rsidR="00C92D81" w:rsidRDefault="009A4F48" w:rsidP="00842F44">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C92D81" w14:paraId="3D54E0EB"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842F44">
            <w:pPr>
              <w:widowControl w:val="0"/>
              <w:rPr>
                <w:b w:val="0"/>
              </w:rPr>
            </w:pPr>
            <w:r>
              <w:rPr>
                <w:b w:val="0"/>
              </w:rPr>
              <w:t>Alcohol abuse education</w:t>
            </w:r>
          </w:p>
        </w:tc>
        <w:tc>
          <w:tcPr>
            <w:tcW w:w="1440" w:type="dxa"/>
          </w:tcPr>
          <w:p w14:paraId="4F45A196" w14:textId="342EF290" w:rsidR="00C92D81" w:rsidRDefault="009A4F48" w:rsidP="00842F44">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0CBEF321"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842F44">
            <w:pPr>
              <w:widowControl w:val="0"/>
              <w:rPr>
                <w:b w:val="0"/>
              </w:rPr>
            </w:pPr>
            <w:r>
              <w:rPr>
                <w:b w:val="0"/>
              </w:rPr>
              <w:t>Active attacker response/education</w:t>
            </w:r>
          </w:p>
        </w:tc>
        <w:tc>
          <w:tcPr>
            <w:tcW w:w="1440" w:type="dxa"/>
          </w:tcPr>
          <w:p w14:paraId="029E44B8" w14:textId="41E6ED02" w:rsidR="00C92D81" w:rsidRDefault="008113FB" w:rsidP="00842F44">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245B1AF5"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842F44">
            <w:pPr>
              <w:widowControl w:val="0"/>
              <w:rPr>
                <w:b w:val="0"/>
              </w:rPr>
            </w:pPr>
            <w:r>
              <w:rPr>
                <w:b w:val="0"/>
              </w:rPr>
              <w:t>Drug abuse education</w:t>
            </w:r>
          </w:p>
        </w:tc>
        <w:tc>
          <w:tcPr>
            <w:tcW w:w="1440" w:type="dxa"/>
          </w:tcPr>
          <w:p w14:paraId="61877331" w14:textId="43B3F8C7" w:rsidR="00C92D81" w:rsidRDefault="00024D0C" w:rsidP="00842F44">
            <w:pPr>
              <w:widowControl w:val="0"/>
              <w:jc w:val="center"/>
              <w:cnfStyle w:val="000000000000" w:firstRow="0" w:lastRow="0" w:firstColumn="0" w:lastColumn="0" w:oddVBand="0" w:evenVBand="0" w:oddHBand="0" w:evenHBand="0" w:firstRowFirstColumn="0" w:firstRowLastColumn="0" w:lastRowFirstColumn="0" w:lastRowLastColumn="0"/>
            </w:pPr>
            <w:r>
              <w:t>6</w:t>
            </w:r>
            <w:r w:rsidR="008113FB">
              <w:t>%</w:t>
            </w:r>
          </w:p>
        </w:tc>
      </w:tr>
      <w:tr w:rsidR="00C92D81" w14:paraId="7E9847FB"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842F44">
            <w:pPr>
              <w:widowControl w:val="0"/>
              <w:rPr>
                <w:b w:val="0"/>
              </w:rPr>
            </w:pPr>
            <w:r>
              <w:rPr>
                <w:b w:val="0"/>
              </w:rPr>
              <w:t>Civilians’ rights education</w:t>
            </w:r>
          </w:p>
        </w:tc>
        <w:tc>
          <w:tcPr>
            <w:tcW w:w="1440" w:type="dxa"/>
          </w:tcPr>
          <w:p w14:paraId="0AE49798" w14:textId="602A0EC9" w:rsidR="00C92D81" w:rsidRDefault="008113FB" w:rsidP="00842F44">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22807F32"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842F44">
            <w:pPr>
              <w:widowControl w:val="0"/>
              <w:rPr>
                <w:b w:val="0"/>
              </w:rPr>
            </w:pPr>
            <w:r>
              <w:rPr>
                <w:b w:val="0"/>
              </w:rPr>
              <w:t>Pennsylvania law education</w:t>
            </w:r>
          </w:p>
        </w:tc>
        <w:tc>
          <w:tcPr>
            <w:tcW w:w="1440" w:type="dxa"/>
          </w:tcPr>
          <w:p w14:paraId="35B95862" w14:textId="5A36FC9E" w:rsidR="00C92D81" w:rsidRDefault="008113FB" w:rsidP="00842F44">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7E6AEE74"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842F44">
            <w:pPr>
              <w:widowControl w:val="0"/>
              <w:rPr>
                <w:b w:val="0"/>
              </w:rPr>
            </w:pPr>
            <w:r>
              <w:rPr>
                <w:b w:val="0"/>
              </w:rPr>
              <w:t>Personal safety</w:t>
            </w:r>
          </w:p>
        </w:tc>
        <w:tc>
          <w:tcPr>
            <w:tcW w:w="1440" w:type="dxa"/>
          </w:tcPr>
          <w:p w14:paraId="662D999C" w14:textId="57969A8F" w:rsidR="00C92D81" w:rsidRDefault="008113FB" w:rsidP="00842F44">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74F285D8"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842F44">
            <w:pPr>
              <w:widowControl w:val="0"/>
              <w:rPr>
                <w:b w:val="0"/>
              </w:rPr>
            </w:pPr>
            <w:r>
              <w:rPr>
                <w:b w:val="0"/>
              </w:rPr>
              <w:t>Scam awareness/education</w:t>
            </w:r>
          </w:p>
        </w:tc>
        <w:tc>
          <w:tcPr>
            <w:tcW w:w="1440" w:type="dxa"/>
          </w:tcPr>
          <w:p w14:paraId="68A74AEE" w14:textId="6B194986" w:rsidR="00C92D81" w:rsidRDefault="008113FB" w:rsidP="00842F44">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92D81" w14:paraId="4DB38E1B"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842F44">
            <w:pPr>
              <w:widowControl w:val="0"/>
              <w:rPr>
                <w:b w:val="0"/>
              </w:rPr>
            </w:pPr>
            <w:r>
              <w:rPr>
                <w:b w:val="0"/>
              </w:rPr>
              <w:t>Self-defense</w:t>
            </w:r>
          </w:p>
        </w:tc>
        <w:tc>
          <w:tcPr>
            <w:tcW w:w="1440" w:type="dxa"/>
          </w:tcPr>
          <w:p w14:paraId="1E4B66CD" w14:textId="25B86223" w:rsidR="00C92D81" w:rsidRDefault="008113FB" w:rsidP="00842F44">
            <w:pPr>
              <w:widowControl w:val="0"/>
              <w:jc w:val="center"/>
              <w:cnfStyle w:val="000000100000" w:firstRow="0" w:lastRow="0" w:firstColumn="0" w:lastColumn="0" w:oddVBand="0" w:evenVBand="0" w:oddHBand="1" w:evenHBand="0" w:firstRowFirstColumn="0" w:firstRowLastColumn="0" w:lastRowFirstColumn="0" w:lastRowLastColumn="0"/>
            </w:pPr>
            <w:r>
              <w:t>22%</w:t>
            </w:r>
          </w:p>
        </w:tc>
      </w:tr>
      <w:tr w:rsidR="00C92D81" w14:paraId="3FD8DC10"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842F44">
            <w:pPr>
              <w:widowControl w:val="0"/>
              <w:rPr>
                <w:b w:val="0"/>
              </w:rPr>
            </w:pPr>
            <w:r>
              <w:rPr>
                <w:b w:val="0"/>
              </w:rPr>
              <w:t>Theft awareness/education</w:t>
            </w:r>
          </w:p>
        </w:tc>
        <w:tc>
          <w:tcPr>
            <w:tcW w:w="1440" w:type="dxa"/>
          </w:tcPr>
          <w:p w14:paraId="71009ECC" w14:textId="77F73636" w:rsidR="00C92D81" w:rsidRDefault="008113FB" w:rsidP="00842F44">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312A91DD"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6C61D23B" w:rsidR="00C92D81" w:rsidRPr="00450043" w:rsidRDefault="008113FB" w:rsidP="00842F44">
            <w:pPr>
              <w:widowControl w:val="0"/>
              <w:rPr>
                <w:b w:val="0"/>
              </w:rPr>
            </w:pPr>
            <w:r>
              <w:rPr>
                <w:b w:val="0"/>
              </w:rPr>
              <w:t>Bike safety, driving safety, pedestrian safety, sexual assault education, and/or o</w:t>
            </w:r>
            <w:r w:rsidR="00C92D81" w:rsidRPr="00450043">
              <w:rPr>
                <w:b w:val="0"/>
              </w:rPr>
              <w:t>ther</w:t>
            </w:r>
            <w:r w:rsidR="00D913FC">
              <w:rPr>
                <w:rStyle w:val="FootnoteReference"/>
                <w:b w:val="0"/>
              </w:rPr>
              <w:footnoteReference w:id="5"/>
            </w:r>
          </w:p>
        </w:tc>
        <w:tc>
          <w:tcPr>
            <w:tcW w:w="1440" w:type="dxa"/>
          </w:tcPr>
          <w:p w14:paraId="02206E0D" w14:textId="41F803AD" w:rsidR="00C92D81" w:rsidRDefault="00037EAD" w:rsidP="00842F44">
            <w:pPr>
              <w:widowControl w:val="0"/>
              <w:jc w:val="center"/>
              <w:cnfStyle w:val="000000100000" w:firstRow="0" w:lastRow="0" w:firstColumn="0" w:lastColumn="0" w:oddVBand="0" w:evenVBand="0" w:oddHBand="1" w:evenHBand="0" w:firstRowFirstColumn="0" w:firstRowLastColumn="0" w:lastRowFirstColumn="0" w:lastRowLastColumn="0"/>
            </w:pPr>
            <w:r>
              <w:t>11%</w:t>
            </w:r>
          </w:p>
        </w:tc>
      </w:tr>
    </w:tbl>
    <w:p w14:paraId="5990BD85" w14:textId="73FDD54B" w:rsidR="00C361AC" w:rsidRDefault="00C361AC" w:rsidP="00B06D45">
      <w:pPr>
        <w:pStyle w:val="Caption"/>
      </w:pPr>
      <w:r>
        <w:t xml:space="preserve">Figure </w:t>
      </w:r>
      <w:r w:rsidR="006A6675">
        <w:rPr>
          <w:noProof/>
        </w:rPr>
        <w:fldChar w:fldCharType="begin"/>
      </w:r>
      <w:r w:rsidR="006A6675">
        <w:rPr>
          <w:noProof/>
        </w:rPr>
        <w:instrText xml:space="preserve"> SEQ Figure \* ARABIC </w:instrText>
      </w:r>
      <w:r w:rsidR="006A6675">
        <w:rPr>
          <w:noProof/>
        </w:rPr>
        <w:fldChar w:fldCharType="separate"/>
      </w:r>
      <w:r w:rsidR="00AC40D2">
        <w:rPr>
          <w:noProof/>
        </w:rPr>
        <w:t>23</w:t>
      </w:r>
      <w:r w:rsidR="006A6675">
        <w:rPr>
          <w:noProof/>
        </w:rPr>
        <w:fldChar w:fldCharType="end"/>
      </w:r>
      <w:r>
        <w:t xml:space="preserve">. Perception of </w:t>
      </w:r>
      <w:r w:rsidR="002E271B">
        <w:t>University Police compared to law enforcement nationally</w:t>
      </w:r>
      <w:r w:rsidR="005040D6">
        <w:rPr>
          <w:noProof/>
        </w:rPr>
        <w:drawing>
          <wp:inline distT="0" distB="0" distL="0" distR="0" wp14:anchorId="6BEC92AF" wp14:editId="544C77EC">
            <wp:extent cx="5943600" cy="1238250"/>
            <wp:effectExtent l="0" t="0" r="0" b="0"/>
            <wp:docPr id="31" name="Chart 31" descr="A horizontal bar graph for Figure 23. Perception of University Police compared to law enforcement nationally.&#10;Less trustworthy: 4%. About the same: 53%. More trustworthy: 4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C0ADBDC" w14:textId="71E9A011" w:rsidR="00220772" w:rsidRDefault="00220772" w:rsidP="00220772">
      <w:pPr>
        <w:pStyle w:val="Caption"/>
      </w:pPr>
      <w:bookmarkStart w:id="17" w:name="_Hlk20132615"/>
      <w:r>
        <w:t xml:space="preserve">Table </w:t>
      </w:r>
      <w:r w:rsidR="006A6675">
        <w:rPr>
          <w:noProof/>
        </w:rPr>
        <w:fldChar w:fldCharType="begin"/>
      </w:r>
      <w:r w:rsidR="006A6675">
        <w:rPr>
          <w:noProof/>
        </w:rPr>
        <w:instrText xml:space="preserve"> SEQ Table \* ARABIC </w:instrText>
      </w:r>
      <w:r w:rsidR="006A6675">
        <w:rPr>
          <w:noProof/>
        </w:rPr>
        <w:fldChar w:fldCharType="separate"/>
      </w:r>
      <w:r w:rsidR="00AC40D2">
        <w:rPr>
          <w:noProof/>
        </w:rPr>
        <w:t>6</w:t>
      </w:r>
      <w:r w:rsidR="006A6675">
        <w:rPr>
          <w:noProof/>
        </w:rPr>
        <w:fldChar w:fldCharType="end"/>
      </w:r>
      <w:r>
        <w:t>. Recommendations to improve University Police</w:t>
      </w:r>
    </w:p>
    <w:p w14:paraId="75FE1882" w14:textId="281D1D90" w:rsidR="003E58BB" w:rsidRDefault="003E58BB" w:rsidP="00F17267">
      <w:pPr>
        <w:pStyle w:val="NormalWeb"/>
        <w:spacing w:before="0" w:beforeAutospacing="0" w:after="160" w:afterAutospacing="0"/>
        <w:jc w:val="center"/>
        <w:rPr>
          <w:rFonts w:ascii="Calibri" w:hAnsi="Calibri" w:cs="Calibri"/>
          <w:sz w:val="22"/>
          <w:szCs w:val="22"/>
        </w:rPr>
      </w:pPr>
      <w:r>
        <w:rPr>
          <w:rFonts w:ascii="Calibri" w:hAnsi="Calibri" w:cs="Calibri"/>
          <w:sz w:val="22"/>
          <w:szCs w:val="22"/>
        </w:rPr>
        <w:t>This table suppressed because only one option was selected by at least 5 respondents. That option was “More visible presence on campus” (28%).</w:t>
      </w:r>
    </w:p>
    <w:bookmarkEnd w:id="17"/>
    <w:p w14:paraId="7999A61B" w14:textId="54B4CC55" w:rsidR="00C75D64" w:rsidRDefault="00C75D64">
      <w:pPr>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688CD637" w14:textId="77777777" w:rsidR="00D913FC" w:rsidRDefault="00D913FC" w:rsidP="00D913FC">
      <w:pPr>
        <w:pStyle w:val="Caption"/>
      </w:pPr>
      <w:r>
        <w:t xml:space="preserve">Table </w:t>
      </w:r>
      <w:r w:rsidR="006A6675">
        <w:rPr>
          <w:noProof/>
        </w:rPr>
        <w:fldChar w:fldCharType="begin"/>
      </w:r>
      <w:r w:rsidR="006A6675">
        <w:rPr>
          <w:noProof/>
        </w:rPr>
        <w:instrText xml:space="preserve"> SEQ Table \* ARABIC </w:instrText>
      </w:r>
      <w:r w:rsidR="006A6675">
        <w:rPr>
          <w:noProof/>
        </w:rPr>
        <w:fldChar w:fldCharType="separate"/>
      </w:r>
      <w:r>
        <w:rPr>
          <w:noProof/>
        </w:rPr>
        <w:t>7</w:t>
      </w:r>
      <w:r w:rsidR="006A6675">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913FC" w14:paraId="2C1FDA9B"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E02E075" w14:textId="77777777" w:rsidR="00D913FC" w:rsidRDefault="00D913FC" w:rsidP="00D913FC">
            <w:pPr>
              <w:widowControl w:val="0"/>
            </w:pPr>
            <w:bookmarkStart w:id="19" w:name="_Hlk41545689"/>
            <w:r>
              <w:t>Affiliation</w:t>
            </w:r>
          </w:p>
        </w:tc>
        <w:tc>
          <w:tcPr>
            <w:tcW w:w="1464" w:type="dxa"/>
            <w:shd w:val="clear" w:color="auto" w:fill="1E407C"/>
          </w:tcPr>
          <w:p w14:paraId="4F69D899"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AA7353C"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BB1F57E"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523D38B"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A773D35"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B73FF8E"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913FC" w14:paraId="76F90D96"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D123510" w14:textId="77777777" w:rsidR="00D913FC" w:rsidRPr="00450043" w:rsidRDefault="00D913FC" w:rsidP="00D913FC">
            <w:pPr>
              <w:widowControl w:val="0"/>
              <w:rPr>
                <w:b w:val="0"/>
              </w:rPr>
            </w:pPr>
            <w:r>
              <w:rPr>
                <w:b w:val="0"/>
              </w:rPr>
              <w:t>Employee</w:t>
            </w:r>
          </w:p>
        </w:tc>
        <w:tc>
          <w:tcPr>
            <w:tcW w:w="1464" w:type="dxa"/>
          </w:tcPr>
          <w:p w14:paraId="1E8A8EF7" w14:textId="6C2545B7"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4" w:type="dxa"/>
          </w:tcPr>
          <w:p w14:paraId="449B5FA3" w14:textId="5F9CC522"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5" w:type="dxa"/>
          </w:tcPr>
          <w:p w14:paraId="17B0DC1D" w14:textId="65D5F76B"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39</w:t>
            </w:r>
          </w:p>
        </w:tc>
      </w:tr>
      <w:tr w:rsidR="00D913FC" w14:paraId="26A9A952"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4957" w:type="dxa"/>
          </w:tcPr>
          <w:p w14:paraId="4B8B3784" w14:textId="77777777" w:rsidR="00D913FC" w:rsidRPr="00450043" w:rsidRDefault="00D913FC" w:rsidP="00D913FC">
            <w:pPr>
              <w:widowControl w:val="0"/>
              <w:rPr>
                <w:b w:val="0"/>
              </w:rPr>
            </w:pPr>
            <w:r>
              <w:rPr>
                <w:b w:val="0"/>
              </w:rPr>
              <w:t>Student</w:t>
            </w:r>
          </w:p>
        </w:tc>
        <w:tc>
          <w:tcPr>
            <w:tcW w:w="1464" w:type="dxa"/>
          </w:tcPr>
          <w:p w14:paraId="36DD9EE4" w14:textId="763E01BF"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84%</w:t>
            </w:r>
          </w:p>
        </w:tc>
        <w:tc>
          <w:tcPr>
            <w:tcW w:w="1464" w:type="dxa"/>
          </w:tcPr>
          <w:p w14:paraId="6F2565CB" w14:textId="0478B0E6"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30</w:t>
            </w:r>
          </w:p>
        </w:tc>
        <w:tc>
          <w:tcPr>
            <w:tcW w:w="1465" w:type="dxa"/>
          </w:tcPr>
          <w:p w14:paraId="08BF1C34" w14:textId="6705C1EE"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61</w:t>
            </w:r>
          </w:p>
        </w:tc>
      </w:tr>
      <w:tr w:rsidR="00D913FC" w14:paraId="75D80D56"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5D16BA1" w14:textId="77777777" w:rsidR="00D913FC" w:rsidRPr="00C15475" w:rsidRDefault="00D913FC" w:rsidP="00D913FC">
            <w:pPr>
              <w:widowControl w:val="0"/>
              <w:rPr>
                <w:b w:val="0"/>
              </w:rPr>
            </w:pPr>
            <w:r>
              <w:rPr>
                <w:b w:val="0"/>
              </w:rPr>
              <w:t>Unknown (not included in percentage calculations)</w:t>
            </w:r>
          </w:p>
        </w:tc>
        <w:tc>
          <w:tcPr>
            <w:tcW w:w="1464" w:type="dxa"/>
          </w:tcPr>
          <w:p w14:paraId="5E1AEC35" w14:textId="56903C40"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49E49C99" w14:textId="7D82D8CB"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5" w:type="dxa"/>
          </w:tcPr>
          <w:p w14:paraId="62587046" w14:textId="37B3C28B"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7C848942" w14:textId="28D1B74F" w:rsidR="00D913FC" w:rsidRDefault="00D913FC" w:rsidP="00D913FC">
      <w:pPr>
        <w:pStyle w:val="Caption"/>
      </w:pPr>
      <w:r>
        <w:t xml:space="preserve">Table </w:t>
      </w:r>
      <w:r w:rsidR="006A6675">
        <w:rPr>
          <w:noProof/>
        </w:rPr>
        <w:fldChar w:fldCharType="begin"/>
      </w:r>
      <w:r w:rsidR="006A6675">
        <w:rPr>
          <w:noProof/>
        </w:rPr>
        <w:instrText xml:space="preserve"> SEQ Table \* ARABIC </w:instrText>
      </w:r>
      <w:r w:rsidR="006A6675">
        <w:rPr>
          <w:noProof/>
        </w:rPr>
        <w:fldChar w:fldCharType="separate"/>
      </w:r>
      <w:r>
        <w:rPr>
          <w:noProof/>
        </w:rPr>
        <w:t>8</w:t>
      </w:r>
      <w:r w:rsidR="006A6675">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913FC" w14:paraId="3C54D8E6"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392B446" w14:textId="77777777" w:rsidR="00D913FC" w:rsidRDefault="00D913FC" w:rsidP="00D913FC">
            <w:pPr>
              <w:widowControl w:val="0"/>
            </w:pPr>
            <w:bookmarkStart w:id="20" w:name="_Hlk41545714"/>
            <w:r w:rsidRPr="000129F0">
              <w:t>Gender identity</w:t>
            </w:r>
            <w:r>
              <w:rPr>
                <w:rStyle w:val="FootnoteReference"/>
              </w:rPr>
              <w:footnoteReference w:id="6"/>
            </w:r>
          </w:p>
        </w:tc>
        <w:tc>
          <w:tcPr>
            <w:tcW w:w="1464" w:type="dxa"/>
            <w:shd w:val="clear" w:color="auto" w:fill="1E407C"/>
          </w:tcPr>
          <w:p w14:paraId="2E1A8852"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AEC6FAE"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B854165"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22AC210"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D63E21C"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BE64795"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913FC" w14:paraId="4474B6A4"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E11CB1F" w14:textId="77777777" w:rsidR="00D913FC" w:rsidRPr="00450043" w:rsidRDefault="00D913FC" w:rsidP="00D913FC">
            <w:pPr>
              <w:widowControl w:val="0"/>
              <w:rPr>
                <w:b w:val="0"/>
              </w:rPr>
            </w:pPr>
            <w:r>
              <w:rPr>
                <w:b w:val="0"/>
              </w:rPr>
              <w:t>Woman</w:t>
            </w:r>
          </w:p>
        </w:tc>
        <w:tc>
          <w:tcPr>
            <w:tcW w:w="1464" w:type="dxa"/>
          </w:tcPr>
          <w:p w14:paraId="2BAA1664" w14:textId="37562CDD"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4" w:type="dxa"/>
          </w:tcPr>
          <w:p w14:paraId="3729C1A9" w14:textId="302F9E87"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31</w:t>
            </w:r>
          </w:p>
        </w:tc>
        <w:tc>
          <w:tcPr>
            <w:tcW w:w="1465" w:type="dxa"/>
          </w:tcPr>
          <w:p w14:paraId="57F7473C" w14:textId="39FB403A"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65%</w:t>
            </w:r>
          </w:p>
        </w:tc>
      </w:tr>
      <w:tr w:rsidR="00D913FC" w14:paraId="55380213"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4957" w:type="dxa"/>
          </w:tcPr>
          <w:p w14:paraId="4C8F965B" w14:textId="77777777" w:rsidR="00D913FC" w:rsidRPr="00450043" w:rsidRDefault="00D913FC" w:rsidP="00D913FC">
            <w:pPr>
              <w:widowControl w:val="0"/>
              <w:rPr>
                <w:b w:val="0"/>
              </w:rPr>
            </w:pPr>
            <w:r>
              <w:rPr>
                <w:b w:val="0"/>
                <w:bCs w:val="0"/>
              </w:rPr>
              <w:t>Man</w:t>
            </w:r>
          </w:p>
        </w:tc>
        <w:tc>
          <w:tcPr>
            <w:tcW w:w="1464" w:type="dxa"/>
          </w:tcPr>
          <w:p w14:paraId="3B8806A9" w14:textId="6584B690"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55%</w:t>
            </w:r>
          </w:p>
        </w:tc>
        <w:tc>
          <w:tcPr>
            <w:tcW w:w="1464" w:type="dxa"/>
          </w:tcPr>
          <w:p w14:paraId="6C7466EC" w14:textId="0E8A6E0C"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17</w:t>
            </w:r>
          </w:p>
        </w:tc>
        <w:tc>
          <w:tcPr>
            <w:tcW w:w="1465" w:type="dxa"/>
          </w:tcPr>
          <w:p w14:paraId="489D4A4B" w14:textId="477915AC"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35%</w:t>
            </w:r>
          </w:p>
        </w:tc>
      </w:tr>
      <w:tr w:rsidR="00D913FC" w14:paraId="2FFD1325"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0B48325" w14:textId="77777777" w:rsidR="00D913FC" w:rsidRPr="00C15475" w:rsidRDefault="00D913FC" w:rsidP="00D913FC">
            <w:pPr>
              <w:widowControl w:val="0"/>
              <w:rPr>
                <w:b w:val="0"/>
              </w:rPr>
            </w:pPr>
            <w:r>
              <w:rPr>
                <w:b w:val="0"/>
              </w:rPr>
              <w:t>Other or unknown (not included in percentage calculations)</w:t>
            </w:r>
            <w:r>
              <w:rPr>
                <w:rStyle w:val="FootnoteReference"/>
                <w:b w:val="0"/>
              </w:rPr>
              <w:footnoteReference w:id="7"/>
            </w:r>
          </w:p>
        </w:tc>
        <w:tc>
          <w:tcPr>
            <w:tcW w:w="1464" w:type="dxa"/>
          </w:tcPr>
          <w:p w14:paraId="08180008" w14:textId="5FF86FE5"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BC5E15D" w14:textId="118BFF76"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116377F1" w14:textId="596DE331"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1AD44DEE" w14:textId="1714EB5A" w:rsidR="00D913FC" w:rsidRDefault="00D913FC" w:rsidP="00D913FC">
      <w:pPr>
        <w:pStyle w:val="Caption"/>
      </w:pPr>
      <w:r>
        <w:t xml:space="preserve">Table </w:t>
      </w:r>
      <w:r w:rsidR="006A6675">
        <w:rPr>
          <w:noProof/>
        </w:rPr>
        <w:fldChar w:fldCharType="begin"/>
      </w:r>
      <w:r w:rsidR="006A6675">
        <w:rPr>
          <w:noProof/>
        </w:rPr>
        <w:instrText xml:space="preserve"> SEQ Table \* ARABIC </w:instrText>
      </w:r>
      <w:r w:rsidR="006A6675">
        <w:rPr>
          <w:noProof/>
        </w:rPr>
        <w:fldChar w:fldCharType="separate"/>
      </w:r>
      <w:r>
        <w:rPr>
          <w:noProof/>
        </w:rPr>
        <w:t>9</w:t>
      </w:r>
      <w:r w:rsidR="006A6675">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913FC" w14:paraId="2CC09FA6"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DBE74FB" w14:textId="77777777" w:rsidR="00D913FC" w:rsidRDefault="00D913FC" w:rsidP="00D913FC">
            <w:pPr>
              <w:widowControl w:val="0"/>
            </w:pPr>
            <w:bookmarkStart w:id="21" w:name="_Hlk41545751"/>
            <w:r>
              <w:t>Age range</w:t>
            </w:r>
          </w:p>
        </w:tc>
        <w:tc>
          <w:tcPr>
            <w:tcW w:w="1464" w:type="dxa"/>
            <w:shd w:val="clear" w:color="auto" w:fill="1E407C"/>
          </w:tcPr>
          <w:p w14:paraId="6E9AB2FF"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FD1DD78"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12A0FBF"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5AAF357"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A46529B"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6DBE3D8"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913FC" w14:paraId="67B1A5B1"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4B97666" w14:textId="599E8A7B" w:rsidR="00D913FC" w:rsidRPr="00450043" w:rsidRDefault="00D913FC" w:rsidP="00D913FC">
            <w:pPr>
              <w:widowControl w:val="0"/>
              <w:rPr>
                <w:b w:val="0"/>
              </w:rPr>
            </w:pPr>
            <w:r>
              <w:rPr>
                <w:b w:val="0"/>
              </w:rPr>
              <w:t>Under 18</w:t>
            </w:r>
          </w:p>
        </w:tc>
        <w:tc>
          <w:tcPr>
            <w:tcW w:w="1464" w:type="dxa"/>
          </w:tcPr>
          <w:p w14:paraId="0A0011C2" w14:textId="7A8FFC94"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4" w:type="dxa"/>
          </w:tcPr>
          <w:p w14:paraId="3FB5E5C4" w14:textId="3CF982AB"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03C6313" w14:textId="429DCF02"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D913FC" w14:paraId="2D0F9BF6"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4957" w:type="dxa"/>
          </w:tcPr>
          <w:p w14:paraId="252E76AE" w14:textId="25AF05AC" w:rsidR="00D913FC" w:rsidRPr="00450043" w:rsidRDefault="00D913FC" w:rsidP="00D913FC">
            <w:pPr>
              <w:widowControl w:val="0"/>
              <w:rPr>
                <w:b w:val="0"/>
              </w:rPr>
            </w:pPr>
            <w:r>
              <w:rPr>
                <w:b w:val="0"/>
                <w:bCs w:val="0"/>
              </w:rPr>
              <w:t>18</w:t>
            </w:r>
            <w:r>
              <w:rPr>
                <w:b w:val="0"/>
              </w:rPr>
              <w:t>—</w:t>
            </w:r>
            <w:r>
              <w:rPr>
                <w:b w:val="0"/>
                <w:bCs w:val="0"/>
              </w:rPr>
              <w:t>24</w:t>
            </w:r>
            <w:r w:rsidRPr="00B02924">
              <w:rPr>
                <w:b w:val="0"/>
                <w:bCs w:val="0"/>
              </w:rPr>
              <w:t xml:space="preserve">   </w:t>
            </w:r>
          </w:p>
        </w:tc>
        <w:tc>
          <w:tcPr>
            <w:tcW w:w="1464" w:type="dxa"/>
          </w:tcPr>
          <w:p w14:paraId="028BC2F6" w14:textId="3BFD4ED3"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64%</w:t>
            </w:r>
          </w:p>
        </w:tc>
        <w:tc>
          <w:tcPr>
            <w:tcW w:w="1464" w:type="dxa"/>
          </w:tcPr>
          <w:p w14:paraId="46C3115D" w14:textId="627E4A38"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23</w:t>
            </w:r>
          </w:p>
        </w:tc>
        <w:tc>
          <w:tcPr>
            <w:tcW w:w="1465" w:type="dxa"/>
          </w:tcPr>
          <w:p w14:paraId="447DE6E4" w14:textId="646CD2D8"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48%</w:t>
            </w:r>
          </w:p>
        </w:tc>
      </w:tr>
      <w:tr w:rsidR="00D913FC" w14:paraId="313EB9B7"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ADEEBC2" w14:textId="105F1638" w:rsidR="00D913FC" w:rsidRPr="00C15475" w:rsidRDefault="00D913FC" w:rsidP="00D913FC">
            <w:pPr>
              <w:widowControl w:val="0"/>
              <w:rPr>
                <w:b w:val="0"/>
              </w:rPr>
            </w:pPr>
            <w:r>
              <w:rPr>
                <w:b w:val="0"/>
              </w:rPr>
              <w:t>25—44</w:t>
            </w:r>
          </w:p>
        </w:tc>
        <w:tc>
          <w:tcPr>
            <w:tcW w:w="1464" w:type="dxa"/>
          </w:tcPr>
          <w:p w14:paraId="65073E93" w14:textId="0A84F235"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4" w:type="dxa"/>
          </w:tcPr>
          <w:p w14:paraId="61F88A15" w14:textId="79122D58"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5" w:type="dxa"/>
          </w:tcPr>
          <w:p w14:paraId="16D62B10" w14:textId="62E7BDBB"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27%</w:t>
            </w:r>
          </w:p>
        </w:tc>
      </w:tr>
      <w:tr w:rsidR="00D913FC" w14:paraId="6FA8C09A"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4957" w:type="dxa"/>
          </w:tcPr>
          <w:p w14:paraId="4E675E19" w14:textId="4F3A5BD4" w:rsidR="00D913FC" w:rsidRDefault="00D913FC" w:rsidP="00D913FC">
            <w:pPr>
              <w:widowControl w:val="0"/>
              <w:rPr>
                <w:b w:val="0"/>
              </w:rPr>
            </w:pPr>
            <w:r>
              <w:rPr>
                <w:b w:val="0"/>
              </w:rPr>
              <w:t>45 or older</w:t>
            </w:r>
          </w:p>
        </w:tc>
        <w:tc>
          <w:tcPr>
            <w:tcW w:w="1464" w:type="dxa"/>
          </w:tcPr>
          <w:p w14:paraId="6E91BCE5" w14:textId="4A86A8D5"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4" w:type="dxa"/>
          </w:tcPr>
          <w:p w14:paraId="680898E5" w14:textId="64A0B74A"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2CDE8533" w14:textId="37BBF0B8" w:rsidR="00D913FC" w:rsidRDefault="00D913FC" w:rsidP="00D913FC">
            <w:pPr>
              <w:widowControl w:val="0"/>
              <w:jc w:val="center"/>
              <w:cnfStyle w:val="000000000000" w:firstRow="0" w:lastRow="0" w:firstColumn="0" w:lastColumn="0" w:oddVBand="0" w:evenVBand="0" w:oddHBand="0" w:evenHBand="0" w:firstRowFirstColumn="0" w:firstRowLastColumn="0" w:lastRowFirstColumn="0" w:lastRowLastColumn="0"/>
            </w:pPr>
            <w:r>
              <w:t>25%</w:t>
            </w:r>
          </w:p>
        </w:tc>
      </w:tr>
      <w:tr w:rsidR="00D913FC" w14:paraId="32A1A8B8"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F4AA184" w14:textId="08C957D7" w:rsidR="00D913FC" w:rsidRDefault="00D913FC" w:rsidP="00D913FC">
            <w:pPr>
              <w:widowControl w:val="0"/>
              <w:rPr>
                <w:b w:val="0"/>
              </w:rPr>
            </w:pPr>
            <w:r>
              <w:rPr>
                <w:b w:val="0"/>
              </w:rPr>
              <w:t>Unknown (not included in percentage calculations)</w:t>
            </w:r>
          </w:p>
        </w:tc>
        <w:tc>
          <w:tcPr>
            <w:tcW w:w="1464" w:type="dxa"/>
          </w:tcPr>
          <w:p w14:paraId="5D2322E9" w14:textId="19FD0FEC"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27FF3C4F" w14:textId="0F3BAA99"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05B95940" w14:textId="188ED024" w:rsidR="00D913FC" w:rsidRDefault="00D913FC" w:rsidP="00D913FC">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1"/>
    <w:p w14:paraId="686EEACA" w14:textId="77777777" w:rsidR="00D913FC" w:rsidRDefault="00D913FC" w:rsidP="00D913FC">
      <w:pPr>
        <w:pStyle w:val="Caption"/>
      </w:pPr>
      <w:r>
        <w:t xml:space="preserve">Table </w:t>
      </w:r>
      <w:r w:rsidR="006A6675">
        <w:rPr>
          <w:noProof/>
        </w:rPr>
        <w:fldChar w:fldCharType="begin"/>
      </w:r>
      <w:r w:rsidR="006A6675">
        <w:rPr>
          <w:noProof/>
        </w:rPr>
        <w:instrText xml:space="preserve"> SEQ Table \* ARABIC </w:instrText>
      </w:r>
      <w:r w:rsidR="006A6675">
        <w:rPr>
          <w:noProof/>
        </w:rPr>
        <w:fldChar w:fldCharType="separate"/>
      </w:r>
      <w:r>
        <w:rPr>
          <w:noProof/>
        </w:rPr>
        <w:t>10</w:t>
      </w:r>
      <w:r w:rsidR="006A6675">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913FC" w14:paraId="75FF0810"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23242A5" w14:textId="77777777" w:rsidR="00D913FC" w:rsidRDefault="00D913FC" w:rsidP="00D913FC">
            <w:pPr>
              <w:widowControl w:val="0"/>
            </w:pPr>
            <w:bookmarkStart w:id="22" w:name="_Hlk41545818"/>
            <w:r>
              <w:t>Race/ethnicity category</w:t>
            </w:r>
            <w:r>
              <w:rPr>
                <w:rStyle w:val="FootnoteReference"/>
              </w:rPr>
              <w:footnoteReference w:id="8"/>
            </w:r>
          </w:p>
        </w:tc>
        <w:tc>
          <w:tcPr>
            <w:tcW w:w="1464" w:type="dxa"/>
            <w:shd w:val="clear" w:color="auto" w:fill="1E407C"/>
          </w:tcPr>
          <w:p w14:paraId="5D335FB3"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6EB32DE"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80B3B26"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1E90C1A"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4821F7B"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EFE89F3"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72F00" w14:paraId="3FF5C517"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3E55761" w14:textId="0F189DD1" w:rsidR="00B72F00" w:rsidRPr="00450043" w:rsidRDefault="00B72F00" w:rsidP="00B72F00">
            <w:pPr>
              <w:widowControl w:val="0"/>
              <w:rPr>
                <w:b w:val="0"/>
              </w:rPr>
            </w:pPr>
            <w:r>
              <w:rPr>
                <w:b w:val="0"/>
              </w:rPr>
              <w:t>White</w:t>
            </w:r>
          </w:p>
        </w:tc>
        <w:tc>
          <w:tcPr>
            <w:tcW w:w="1464" w:type="dxa"/>
          </w:tcPr>
          <w:p w14:paraId="205610F6" w14:textId="2C7BD270"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82%</w:t>
            </w:r>
          </w:p>
        </w:tc>
        <w:tc>
          <w:tcPr>
            <w:tcW w:w="1464" w:type="dxa"/>
          </w:tcPr>
          <w:p w14:paraId="20D57659" w14:textId="5B2542E9"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45</w:t>
            </w:r>
          </w:p>
        </w:tc>
        <w:tc>
          <w:tcPr>
            <w:tcW w:w="1465" w:type="dxa"/>
          </w:tcPr>
          <w:p w14:paraId="382A0B06" w14:textId="646F56FD"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73%</w:t>
            </w:r>
          </w:p>
        </w:tc>
      </w:tr>
      <w:tr w:rsidR="00B72F00" w14:paraId="0EE983EE"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4957" w:type="dxa"/>
          </w:tcPr>
          <w:p w14:paraId="5296CA03" w14:textId="37ED1694" w:rsidR="00B72F00" w:rsidRPr="00450043" w:rsidRDefault="00B72F00" w:rsidP="00B72F00">
            <w:pPr>
              <w:widowControl w:val="0"/>
              <w:rPr>
                <w:b w:val="0"/>
              </w:rPr>
            </w:pPr>
            <w:r w:rsidRPr="000E44D8">
              <w:rPr>
                <w:b w:val="0"/>
              </w:rPr>
              <w:t>Minority</w:t>
            </w:r>
            <w:r>
              <w:rPr>
                <w:b w:val="0"/>
              </w:rPr>
              <w:t xml:space="preserve"> or international</w:t>
            </w:r>
            <w:r>
              <w:rPr>
                <w:rStyle w:val="FootnoteReference"/>
                <w:b w:val="0"/>
              </w:rPr>
              <w:footnoteReference w:id="9"/>
            </w:r>
          </w:p>
        </w:tc>
        <w:tc>
          <w:tcPr>
            <w:tcW w:w="1464" w:type="dxa"/>
          </w:tcPr>
          <w:p w14:paraId="7DD0B9F1" w14:textId="1E874616"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4" w:type="dxa"/>
          </w:tcPr>
          <w:p w14:paraId="4B7A3F1F" w14:textId="62EB4C66"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65" w:type="dxa"/>
          </w:tcPr>
          <w:p w14:paraId="2BD469BF" w14:textId="3A33C77F"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B72F00" w14:paraId="3D0C638B"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F76F623" w14:textId="1851B264" w:rsidR="00B72F00" w:rsidRPr="00C15475" w:rsidRDefault="00B72F00" w:rsidP="00B72F00">
            <w:pPr>
              <w:widowControl w:val="0"/>
              <w:rPr>
                <w:b w:val="0"/>
              </w:rPr>
            </w:pPr>
            <w:r>
              <w:rPr>
                <w:b w:val="0"/>
              </w:rPr>
              <w:t>Unknown</w:t>
            </w:r>
          </w:p>
        </w:tc>
        <w:tc>
          <w:tcPr>
            <w:tcW w:w="1464" w:type="dxa"/>
          </w:tcPr>
          <w:p w14:paraId="01CD6ACB" w14:textId="467E089D"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12%</w:t>
            </w:r>
          </w:p>
        </w:tc>
        <w:tc>
          <w:tcPr>
            <w:tcW w:w="1464" w:type="dxa"/>
          </w:tcPr>
          <w:p w14:paraId="4086AB90" w14:textId="380367C2"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15</w:t>
            </w:r>
          </w:p>
        </w:tc>
        <w:tc>
          <w:tcPr>
            <w:tcW w:w="1465" w:type="dxa"/>
          </w:tcPr>
          <w:p w14:paraId="0970878A" w14:textId="08211AF7"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24%</w:t>
            </w:r>
          </w:p>
        </w:tc>
      </w:tr>
    </w:tbl>
    <w:bookmarkEnd w:id="22"/>
    <w:p w14:paraId="21F45EFC" w14:textId="77777777" w:rsidR="00D913FC" w:rsidRDefault="00D913FC" w:rsidP="00D913FC">
      <w:pPr>
        <w:pStyle w:val="Caption"/>
      </w:pPr>
      <w:r>
        <w:lastRenderedPageBreak/>
        <w:t xml:space="preserve">Table </w:t>
      </w:r>
      <w:r w:rsidR="006A6675">
        <w:rPr>
          <w:noProof/>
        </w:rPr>
        <w:fldChar w:fldCharType="begin"/>
      </w:r>
      <w:r w:rsidR="006A6675">
        <w:rPr>
          <w:noProof/>
        </w:rPr>
        <w:instrText xml:space="preserve"> SEQ Table \* ARABIC </w:instrText>
      </w:r>
      <w:r w:rsidR="006A6675">
        <w:rPr>
          <w:noProof/>
        </w:rPr>
        <w:fldChar w:fldCharType="separate"/>
      </w:r>
      <w:r>
        <w:rPr>
          <w:noProof/>
        </w:rPr>
        <w:t>11</w:t>
      </w:r>
      <w:r w:rsidR="006A6675">
        <w:rPr>
          <w:noProof/>
        </w:rP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913FC" w14:paraId="71F30B5D"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6ECB201" w14:textId="77777777" w:rsidR="00D913FC" w:rsidRDefault="00D913FC" w:rsidP="00D913FC">
            <w:pPr>
              <w:widowControl w:val="0"/>
            </w:pPr>
            <w:bookmarkStart w:id="23" w:name="_Hlk41545913"/>
            <w:r>
              <w:t>International student or employee?</w:t>
            </w:r>
          </w:p>
        </w:tc>
        <w:tc>
          <w:tcPr>
            <w:tcW w:w="1464" w:type="dxa"/>
            <w:shd w:val="clear" w:color="auto" w:fill="1E407C"/>
          </w:tcPr>
          <w:p w14:paraId="31759CA4"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80715F9"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2E2B57F"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E5979EB"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9A6E95C"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3536914"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72F00" w14:paraId="71479AA4"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407EC98" w14:textId="2CE00FC3" w:rsidR="00B72F00" w:rsidRPr="00450043" w:rsidRDefault="00B72F00" w:rsidP="00B72F00">
            <w:pPr>
              <w:widowControl w:val="0"/>
              <w:rPr>
                <w:b w:val="0"/>
              </w:rPr>
            </w:pPr>
            <w:r>
              <w:rPr>
                <w:b w:val="0"/>
              </w:rPr>
              <w:t>Yes</w:t>
            </w:r>
          </w:p>
        </w:tc>
        <w:tc>
          <w:tcPr>
            <w:tcW w:w="1464" w:type="dxa"/>
          </w:tcPr>
          <w:p w14:paraId="0F0C35CC" w14:textId="0BEA0620"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4" w:type="dxa"/>
          </w:tcPr>
          <w:p w14:paraId="62789DE3" w14:textId="24C5EC5E"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84DF1F2" w14:textId="055D02FE"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B72F00" w14:paraId="23B2E500"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4957" w:type="dxa"/>
          </w:tcPr>
          <w:p w14:paraId="63047B97" w14:textId="63E1E25C" w:rsidR="00B72F00" w:rsidRPr="00450043" w:rsidRDefault="00B72F00" w:rsidP="00B72F00">
            <w:pPr>
              <w:widowControl w:val="0"/>
              <w:rPr>
                <w:b w:val="0"/>
              </w:rPr>
            </w:pPr>
            <w:r>
              <w:rPr>
                <w:b w:val="0"/>
                <w:bCs w:val="0"/>
              </w:rPr>
              <w:t>No</w:t>
            </w:r>
          </w:p>
        </w:tc>
        <w:tc>
          <w:tcPr>
            <w:tcW w:w="1464" w:type="dxa"/>
          </w:tcPr>
          <w:p w14:paraId="3E062CFE" w14:textId="399CFD4F"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100%</w:t>
            </w:r>
          </w:p>
        </w:tc>
        <w:tc>
          <w:tcPr>
            <w:tcW w:w="1464" w:type="dxa"/>
          </w:tcPr>
          <w:p w14:paraId="0DF8DDA6" w14:textId="03565408"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48</w:t>
            </w:r>
          </w:p>
        </w:tc>
        <w:tc>
          <w:tcPr>
            <w:tcW w:w="1465" w:type="dxa"/>
          </w:tcPr>
          <w:p w14:paraId="1F5BE6D3" w14:textId="0811EC84"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100%</w:t>
            </w:r>
          </w:p>
        </w:tc>
      </w:tr>
      <w:tr w:rsidR="00B72F00" w14:paraId="5FF2AC79"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107FB42" w14:textId="6DF30333" w:rsidR="00B72F00" w:rsidRPr="00C15475" w:rsidRDefault="00B72F00" w:rsidP="00B72F00">
            <w:pPr>
              <w:widowControl w:val="0"/>
              <w:rPr>
                <w:b w:val="0"/>
              </w:rPr>
            </w:pPr>
            <w:r>
              <w:rPr>
                <w:b w:val="0"/>
              </w:rPr>
              <w:t>Unknown (not included in percentage calculations)</w:t>
            </w:r>
          </w:p>
        </w:tc>
        <w:tc>
          <w:tcPr>
            <w:tcW w:w="1464" w:type="dxa"/>
          </w:tcPr>
          <w:p w14:paraId="4A3EC6AD" w14:textId="79026956"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6558C16C" w14:textId="6C6471F3"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5" w:type="dxa"/>
          </w:tcPr>
          <w:p w14:paraId="19013FA0" w14:textId="60D9954B"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3"/>
    <w:p w14:paraId="7BCF8581" w14:textId="4BEE0E52" w:rsidR="00D913FC" w:rsidRDefault="00D913FC" w:rsidP="00D913FC">
      <w:pPr>
        <w:pStyle w:val="Caption"/>
      </w:pPr>
      <w:r>
        <w:t xml:space="preserve">Table </w:t>
      </w:r>
      <w:r w:rsidR="006A6675">
        <w:rPr>
          <w:noProof/>
        </w:rPr>
        <w:fldChar w:fldCharType="begin"/>
      </w:r>
      <w:r w:rsidR="006A6675">
        <w:rPr>
          <w:noProof/>
        </w:rPr>
        <w:instrText xml:space="preserve"> SEQ Table \* ARABIC </w:instrText>
      </w:r>
      <w:r w:rsidR="006A6675">
        <w:rPr>
          <w:noProof/>
        </w:rPr>
        <w:fldChar w:fldCharType="separate"/>
      </w:r>
      <w:r>
        <w:rPr>
          <w:noProof/>
        </w:rPr>
        <w:t>12</w:t>
      </w:r>
      <w:r w:rsidR="006A6675">
        <w:rPr>
          <w:noProof/>
        </w:rPr>
        <w:fldChar w:fldCharType="end"/>
      </w:r>
      <w:r>
        <w:t xml:space="preserve">. Sexual identity </w:t>
      </w:r>
    </w:p>
    <w:p w14:paraId="0A006586" w14:textId="08065FD9" w:rsidR="00B72F00" w:rsidRDefault="00B72F00" w:rsidP="00B72F00">
      <w:pPr>
        <w:widowControl w:val="0"/>
        <w:jc w:val="center"/>
        <w:rPr>
          <w:rFonts w:ascii="Calibri" w:hAnsi="Calibri" w:cs="Calibri"/>
        </w:rPr>
      </w:pPr>
      <w:r>
        <w:rPr>
          <w:rFonts w:ascii="Calibri" w:hAnsi="Calibri" w:cs="Calibri"/>
        </w:rPr>
        <w:t>This table suppressed due to less than five responses in all categories except heterosexual.</w:t>
      </w:r>
    </w:p>
    <w:p w14:paraId="6195B83E" w14:textId="62D46A57" w:rsidR="00D913FC" w:rsidRDefault="00D913FC" w:rsidP="00D913FC">
      <w:pPr>
        <w:pStyle w:val="Caption"/>
      </w:pPr>
      <w:r>
        <w:t xml:space="preserve">Table </w:t>
      </w:r>
      <w:r w:rsidR="006A6675">
        <w:rPr>
          <w:noProof/>
        </w:rPr>
        <w:fldChar w:fldCharType="begin"/>
      </w:r>
      <w:r w:rsidR="006A6675">
        <w:rPr>
          <w:noProof/>
        </w:rPr>
        <w:instrText xml:space="preserve"> SEQ Table \* ARABIC </w:instrText>
      </w:r>
      <w:r w:rsidR="006A6675">
        <w:rPr>
          <w:noProof/>
        </w:rPr>
        <w:fldChar w:fldCharType="separate"/>
      </w:r>
      <w:r>
        <w:rPr>
          <w:noProof/>
        </w:rPr>
        <w:t>13</w:t>
      </w:r>
      <w:r w:rsidR="006A6675">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D913FC" w14:paraId="5ADD42F5"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47CA007C" w14:textId="77777777" w:rsidR="00D913FC" w:rsidRDefault="00D913FC" w:rsidP="00D913FC">
            <w:pPr>
              <w:widowControl w:val="0"/>
            </w:pPr>
            <w:bookmarkStart w:id="24" w:name="_Hlk41545956"/>
            <w:r>
              <w:t>Disability status</w:t>
            </w:r>
            <w:r>
              <w:rPr>
                <w:rStyle w:val="FootnoteReference"/>
              </w:rPr>
              <w:footnoteReference w:id="10"/>
            </w:r>
          </w:p>
        </w:tc>
        <w:tc>
          <w:tcPr>
            <w:tcW w:w="1464" w:type="dxa"/>
            <w:shd w:val="clear" w:color="auto" w:fill="1E407C"/>
            <w:vAlign w:val="center"/>
          </w:tcPr>
          <w:p w14:paraId="2B816658"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E401AE2"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C540C92"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F7306EB"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72F00" w14:paraId="3090941B"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55E85D2" w14:textId="77777777" w:rsidR="00B72F00" w:rsidRDefault="00B72F00" w:rsidP="00B72F00">
            <w:pPr>
              <w:widowControl w:val="0"/>
            </w:pPr>
            <w:r>
              <w:rPr>
                <w:b w:val="0"/>
              </w:rPr>
              <w:t>Not disabled</w:t>
            </w:r>
          </w:p>
        </w:tc>
        <w:tc>
          <w:tcPr>
            <w:tcW w:w="1464" w:type="dxa"/>
          </w:tcPr>
          <w:p w14:paraId="4640BACE" w14:textId="2D349EEC"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40</w:t>
            </w:r>
          </w:p>
        </w:tc>
        <w:tc>
          <w:tcPr>
            <w:tcW w:w="1465" w:type="dxa"/>
          </w:tcPr>
          <w:p w14:paraId="3C4B51DE" w14:textId="5D1D1E31"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85%</w:t>
            </w:r>
          </w:p>
        </w:tc>
      </w:tr>
      <w:tr w:rsidR="00B72F00" w14:paraId="4ED63A2F"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6421" w:type="dxa"/>
          </w:tcPr>
          <w:p w14:paraId="358E9D36" w14:textId="77777777" w:rsidR="00B72F00" w:rsidRDefault="00B72F00" w:rsidP="00B72F00">
            <w:pPr>
              <w:widowControl w:val="0"/>
            </w:pPr>
            <w:r>
              <w:rPr>
                <w:b w:val="0"/>
                <w:bCs w:val="0"/>
              </w:rPr>
              <w:t>Disabled</w:t>
            </w:r>
          </w:p>
        </w:tc>
        <w:tc>
          <w:tcPr>
            <w:tcW w:w="1464" w:type="dxa"/>
          </w:tcPr>
          <w:p w14:paraId="3B31EC72" w14:textId="722A8D8D"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0548A45D" w14:textId="4738A15D"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B72F00" w14:paraId="01D430CB"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B82F1F9" w14:textId="71AE4D72" w:rsidR="00B72F00" w:rsidRDefault="00B72F00" w:rsidP="00B72F00">
            <w:pPr>
              <w:widowControl w:val="0"/>
            </w:pPr>
            <w:r w:rsidRPr="00B72F00">
              <w:rPr>
                <w:b w:val="0"/>
              </w:rPr>
              <w:t>Unknown or not sure (not included in percentage calculations)</w:t>
            </w:r>
            <w:r>
              <w:rPr>
                <w:rStyle w:val="FootnoteReference"/>
                <w:b w:val="0"/>
              </w:rPr>
              <w:footnoteReference w:id="11"/>
            </w:r>
          </w:p>
        </w:tc>
        <w:tc>
          <w:tcPr>
            <w:tcW w:w="1464" w:type="dxa"/>
          </w:tcPr>
          <w:p w14:paraId="39898937" w14:textId="460F250C"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5" w:type="dxa"/>
          </w:tcPr>
          <w:p w14:paraId="6C61DFD0" w14:textId="692B5B15"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4"/>
    <w:p w14:paraId="44608388" w14:textId="77777777" w:rsidR="00D913FC" w:rsidRDefault="00D913FC" w:rsidP="00D913FC">
      <w:pPr>
        <w:pStyle w:val="Caption"/>
      </w:pPr>
      <w:r>
        <w:t xml:space="preserve">Table </w:t>
      </w:r>
      <w:r w:rsidR="006A6675">
        <w:rPr>
          <w:noProof/>
        </w:rPr>
        <w:fldChar w:fldCharType="begin"/>
      </w:r>
      <w:r w:rsidR="006A6675">
        <w:rPr>
          <w:noProof/>
        </w:rPr>
        <w:instrText xml:space="preserve"> SEQ Table \* ARABIC </w:instrText>
      </w:r>
      <w:r w:rsidR="006A6675">
        <w:rPr>
          <w:noProof/>
        </w:rPr>
        <w:fldChar w:fldCharType="separate"/>
      </w:r>
      <w:r>
        <w:rPr>
          <w:noProof/>
        </w:rPr>
        <w:t>14</w:t>
      </w:r>
      <w:r w:rsidR="006A6675">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D913FC" w14:paraId="14798300" w14:textId="77777777" w:rsidTr="00D913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45A2E38E" w14:textId="77777777" w:rsidR="00D913FC" w:rsidRDefault="00D913FC" w:rsidP="00D913FC">
            <w:pPr>
              <w:widowControl w:val="0"/>
            </w:pPr>
            <w:bookmarkStart w:id="25" w:name="_Hlk41546032"/>
            <w:r w:rsidRPr="00211319">
              <w:t>Years</w:t>
            </w:r>
            <w:r>
              <w:rPr>
                <w:rStyle w:val="FootnoteReference"/>
              </w:rPr>
              <w:footnoteReference w:id="12"/>
            </w:r>
          </w:p>
        </w:tc>
        <w:tc>
          <w:tcPr>
            <w:tcW w:w="1464" w:type="dxa"/>
            <w:shd w:val="clear" w:color="auto" w:fill="1E407C"/>
            <w:vAlign w:val="center"/>
          </w:tcPr>
          <w:p w14:paraId="1500A5B1"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4E12861"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CD6EA1A"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BDFD19F" w14:textId="77777777" w:rsidR="00D913FC" w:rsidRDefault="00D913FC" w:rsidP="00D913FC">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72F00" w14:paraId="2D267B31"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4A3605C" w14:textId="18626CB3" w:rsidR="00B72F00" w:rsidRDefault="00B72F00" w:rsidP="00B72F00">
            <w:pPr>
              <w:widowControl w:val="0"/>
            </w:pPr>
            <w:r>
              <w:rPr>
                <w:b w:val="0"/>
              </w:rPr>
              <w:t>0—5 years</w:t>
            </w:r>
          </w:p>
        </w:tc>
        <w:tc>
          <w:tcPr>
            <w:tcW w:w="1464" w:type="dxa"/>
          </w:tcPr>
          <w:p w14:paraId="5AB4563A" w14:textId="39402216"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35</w:t>
            </w:r>
          </w:p>
        </w:tc>
        <w:tc>
          <w:tcPr>
            <w:tcW w:w="1465" w:type="dxa"/>
          </w:tcPr>
          <w:p w14:paraId="535CE0BC" w14:textId="01950DB1"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75%</w:t>
            </w:r>
          </w:p>
        </w:tc>
      </w:tr>
      <w:tr w:rsidR="00B72F00" w14:paraId="54322CF5"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6421" w:type="dxa"/>
          </w:tcPr>
          <w:p w14:paraId="3850DA0C" w14:textId="44F99F8E" w:rsidR="00B72F00" w:rsidRDefault="00B72F00" w:rsidP="00B72F00">
            <w:pPr>
              <w:widowControl w:val="0"/>
            </w:pPr>
            <w:r>
              <w:rPr>
                <w:b w:val="0"/>
                <w:bCs w:val="0"/>
              </w:rPr>
              <w:t>6—15 years</w:t>
            </w:r>
          </w:p>
        </w:tc>
        <w:tc>
          <w:tcPr>
            <w:tcW w:w="1464" w:type="dxa"/>
          </w:tcPr>
          <w:p w14:paraId="10C9D0A2" w14:textId="1A31A220"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29559B43" w14:textId="20C33EFC"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B72F00" w14:paraId="3681C5A0" w14:textId="77777777" w:rsidTr="00D913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3F3A81E" w14:textId="1CFE7FBF" w:rsidR="00B72F00" w:rsidRDefault="00B72F00" w:rsidP="00B72F00">
            <w:pPr>
              <w:widowControl w:val="0"/>
            </w:pPr>
            <w:r>
              <w:rPr>
                <w:b w:val="0"/>
                <w:bCs w:val="0"/>
              </w:rPr>
              <w:t>21 or more years</w:t>
            </w:r>
          </w:p>
        </w:tc>
        <w:tc>
          <w:tcPr>
            <w:tcW w:w="1464" w:type="dxa"/>
          </w:tcPr>
          <w:p w14:paraId="55855D11" w14:textId="06C5D05F"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78502AAA" w14:textId="7EDD2403" w:rsidR="00B72F00" w:rsidRDefault="00B72F00" w:rsidP="00B72F00">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B72F00" w14:paraId="33AB4323" w14:textId="77777777" w:rsidTr="00D913FC">
        <w:trPr>
          <w:cantSplit/>
        </w:trPr>
        <w:tc>
          <w:tcPr>
            <w:cnfStyle w:val="001000000000" w:firstRow="0" w:lastRow="0" w:firstColumn="1" w:lastColumn="0" w:oddVBand="0" w:evenVBand="0" w:oddHBand="0" w:evenHBand="0" w:firstRowFirstColumn="0" w:firstRowLastColumn="0" w:lastRowFirstColumn="0" w:lastRowLastColumn="0"/>
            <w:tcW w:w="6421" w:type="dxa"/>
          </w:tcPr>
          <w:p w14:paraId="2B876D5C" w14:textId="26623B1A" w:rsidR="00B72F00" w:rsidRDefault="00B72F00" w:rsidP="00B72F00">
            <w:pPr>
              <w:widowControl w:val="0"/>
              <w:rPr>
                <w:b w:val="0"/>
                <w:bCs w:val="0"/>
              </w:rPr>
            </w:pPr>
            <w:r>
              <w:rPr>
                <w:b w:val="0"/>
              </w:rPr>
              <w:t>Unknown (not included in percentage calculations)</w:t>
            </w:r>
          </w:p>
        </w:tc>
        <w:tc>
          <w:tcPr>
            <w:tcW w:w="1464" w:type="dxa"/>
          </w:tcPr>
          <w:p w14:paraId="057B1AEC" w14:textId="1850AE0D"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15</w:t>
            </w:r>
          </w:p>
        </w:tc>
        <w:tc>
          <w:tcPr>
            <w:tcW w:w="1465" w:type="dxa"/>
          </w:tcPr>
          <w:p w14:paraId="5EC4818F" w14:textId="16AB38C3" w:rsidR="00B72F00" w:rsidRDefault="00B72F00" w:rsidP="00B72F00">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5"/>
    </w:tbl>
    <w:p w14:paraId="67AF0BC9" w14:textId="41AD49EF" w:rsidR="00A503F1" w:rsidRPr="00434A5E" w:rsidRDefault="00A503F1" w:rsidP="00B72F00">
      <w:pPr>
        <w:rPr>
          <w:color w:val="595959" w:themeColor="text1" w:themeTint="A6"/>
          <w:sz w:val="18"/>
        </w:rPr>
      </w:pPr>
    </w:p>
    <w:sectPr w:rsidR="00A503F1" w:rsidRPr="00434A5E" w:rsidSect="00986C68">
      <w:headerReference w:type="default" r:id="rId36"/>
      <w:footerReference w:type="default" r:id="rId37"/>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D5ECF" w14:textId="77777777" w:rsidR="006A6675" w:rsidRDefault="006A6675" w:rsidP="00436224">
      <w:pPr>
        <w:spacing w:after="0" w:line="240" w:lineRule="auto"/>
      </w:pPr>
      <w:r>
        <w:separator/>
      </w:r>
    </w:p>
  </w:endnote>
  <w:endnote w:type="continuationSeparator" w:id="0">
    <w:p w14:paraId="3495B784" w14:textId="77777777" w:rsidR="006A6675" w:rsidRDefault="006A6675"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3B6EFD52" w:rsidR="00D913FC" w:rsidRPr="00436224" w:rsidRDefault="00D913FC"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D913FC" w:rsidRPr="00436224" w:rsidRDefault="006A6675"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90DF" w14:textId="77777777" w:rsidR="006A6675" w:rsidRDefault="006A6675" w:rsidP="00436224">
      <w:pPr>
        <w:spacing w:after="0" w:line="240" w:lineRule="auto"/>
      </w:pPr>
      <w:r>
        <w:separator/>
      </w:r>
    </w:p>
  </w:footnote>
  <w:footnote w:type="continuationSeparator" w:id="0">
    <w:p w14:paraId="38D279E2" w14:textId="77777777" w:rsidR="006A6675" w:rsidRDefault="006A6675" w:rsidP="00436224">
      <w:pPr>
        <w:spacing w:after="0" w:line="240" w:lineRule="auto"/>
      </w:pPr>
      <w:r>
        <w:continuationSeparator/>
      </w:r>
    </w:p>
  </w:footnote>
  <w:footnote w:id="1">
    <w:p w14:paraId="11B4EFC4" w14:textId="31D1E0C5" w:rsidR="00D913FC" w:rsidRDefault="00D913FC"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2C8C7D43" w14:textId="2F414B38" w:rsidR="00D913FC" w:rsidRPr="00D913FC" w:rsidRDefault="00D913FC" w:rsidP="00D913FC">
      <w:pPr>
        <w:pStyle w:val="FootnoteText"/>
      </w:pPr>
      <w:r>
        <w:rPr>
          <w:rStyle w:val="FootnoteReference"/>
        </w:rPr>
        <w:footnoteRef/>
      </w:r>
      <w:r>
        <w:t xml:space="preserve"> </w:t>
      </w:r>
      <w:r w:rsidRPr="00D913FC">
        <w:t>Combined for reporting due to fewer than 5 responses in any individual category.</w:t>
      </w:r>
    </w:p>
  </w:footnote>
  <w:footnote w:id="3">
    <w:p w14:paraId="03DA60CD" w14:textId="7674992D" w:rsidR="00D913FC" w:rsidRPr="00D913FC" w:rsidRDefault="00D913FC" w:rsidP="00D913FC">
      <w:pPr>
        <w:pStyle w:val="FootnoteText"/>
      </w:pPr>
      <w:r>
        <w:rPr>
          <w:rStyle w:val="FootnoteReference"/>
        </w:rPr>
        <w:footnoteRef/>
      </w:r>
      <w:r>
        <w:t xml:space="preserve"> </w:t>
      </w:r>
      <w:r w:rsidRPr="00D913FC">
        <w:t>Other types of interactions included interactions related to parking citations, casual conversation, parking passes, and work-related interactions.</w:t>
      </w:r>
    </w:p>
  </w:footnote>
  <w:footnote w:id="4">
    <w:p w14:paraId="6C9C7D87" w14:textId="4BC38ABE" w:rsidR="00D913FC" w:rsidRPr="00D913FC" w:rsidRDefault="00D913FC" w:rsidP="00D913FC">
      <w:pPr>
        <w:pStyle w:val="FootnoteText"/>
      </w:pPr>
      <w:r>
        <w:rPr>
          <w:rStyle w:val="FootnoteReference"/>
        </w:rPr>
        <w:footnoteRef/>
      </w:r>
      <w:r>
        <w:t xml:space="preserve"> </w:t>
      </w:r>
      <w:r w:rsidRPr="00D913FC">
        <w:t>Combined for reporting due to fewer than 5 responses in any individual category. Other concerns included a lack of security cameras in parking lots and need for card-swipe access to all buildings.</w:t>
      </w:r>
    </w:p>
  </w:footnote>
  <w:footnote w:id="5">
    <w:p w14:paraId="7FCB072F" w14:textId="447D670E" w:rsidR="00D913FC" w:rsidRPr="00D913FC" w:rsidRDefault="00D913FC" w:rsidP="00D913FC">
      <w:pPr>
        <w:pStyle w:val="FootnoteText"/>
      </w:pPr>
      <w:r>
        <w:rPr>
          <w:rStyle w:val="FootnoteReference"/>
        </w:rPr>
        <w:footnoteRef/>
      </w:r>
      <w:r>
        <w:t xml:space="preserve"> </w:t>
      </w:r>
      <w:r w:rsidRPr="00D913FC">
        <w:t>Combined for reporting due to fewer than 5 responses in any individual category. Other included a more extended self-defense offering.</w:t>
      </w:r>
    </w:p>
  </w:footnote>
  <w:footnote w:id="6">
    <w:p w14:paraId="1233BE88" w14:textId="77777777" w:rsidR="00D913FC" w:rsidRPr="00CF29BF" w:rsidRDefault="00D913FC" w:rsidP="00D913FC">
      <w:pPr>
        <w:pStyle w:val="FootnoteText"/>
      </w:pPr>
      <w:r>
        <w:rPr>
          <w:rStyle w:val="FootnoteReference"/>
        </w:rPr>
        <w:footnoteRef/>
      </w:r>
      <w:r>
        <w:t xml:space="preserve"> </w:t>
      </w:r>
      <w:r w:rsidRPr="00CF29BF">
        <w:t>Penn State records do not track gender identity beyond the traditional binary categorizations.</w:t>
      </w:r>
    </w:p>
  </w:footnote>
  <w:footnote w:id="7">
    <w:p w14:paraId="662119D5" w14:textId="77777777" w:rsidR="00D913FC" w:rsidRPr="00CF29BF" w:rsidRDefault="00D913FC" w:rsidP="00D913FC">
      <w:pPr>
        <w:pStyle w:val="FootnoteText"/>
      </w:pPr>
      <w:r>
        <w:rPr>
          <w:rStyle w:val="FootnoteReference"/>
        </w:rPr>
        <w:footnoteRef/>
      </w:r>
      <w:r>
        <w:t xml:space="preserve"> </w:t>
      </w:r>
      <w:r w:rsidRPr="00CF29BF">
        <w:t>Combined for reporting because there were fewer than 5 respondents in at least one of the categories</w:t>
      </w:r>
    </w:p>
  </w:footnote>
  <w:footnote w:id="8">
    <w:p w14:paraId="1EE8E396" w14:textId="77777777" w:rsidR="00D913FC" w:rsidRPr="00CF29BF" w:rsidRDefault="00D913FC" w:rsidP="00D913FC">
      <w:pPr>
        <w:pStyle w:val="FootnoteText"/>
        <w:rPr>
          <w:rStyle w:val="Hyperlink"/>
        </w:rPr>
      </w:pPr>
      <w:r>
        <w:rPr>
          <w:rStyle w:val="FootnoteReference"/>
        </w:rPr>
        <w:footnoteRef/>
      </w:r>
      <w:r>
        <w:t xml:space="preserve"> </w:t>
      </w:r>
      <w:r w:rsidRPr="00CF29BF">
        <w:t xml:space="preserve">These categories are based on those used in Penn State’s Fact Book, </w:t>
      </w:r>
      <w:hyperlink r:id="rId1" w:history="1">
        <w:r w:rsidRPr="00CF29BF">
          <w:rPr>
            <w:rStyle w:val="Hyperlink"/>
          </w:rPr>
          <w:t>https://factbook.psu.edu/Factbook/</w:t>
        </w:r>
      </w:hyperlink>
    </w:p>
  </w:footnote>
  <w:footnote w:id="9">
    <w:p w14:paraId="1D8801B6" w14:textId="4159A417" w:rsidR="00B72F00" w:rsidRPr="00B72F00" w:rsidRDefault="00B72F00" w:rsidP="00B72F00">
      <w:pPr>
        <w:pStyle w:val="FootnoteText"/>
      </w:pPr>
      <w:r>
        <w:rPr>
          <w:rStyle w:val="FootnoteReference"/>
        </w:rPr>
        <w:footnoteRef/>
      </w:r>
      <w:r>
        <w:t xml:space="preserve"> </w:t>
      </w:r>
      <w:r w:rsidRPr="00B72F00">
        <w:t>Minority includes Asian, Black or African American, Hawaiian or other Pacific Islander, Native American, and multiple race. Combined for reporting because there were fewer than 5 respondents in the categories.</w:t>
      </w:r>
    </w:p>
  </w:footnote>
  <w:footnote w:id="10">
    <w:p w14:paraId="6BC4278A" w14:textId="77777777" w:rsidR="00D913FC" w:rsidRPr="00CF29BF" w:rsidRDefault="00D913FC" w:rsidP="00D913FC">
      <w:pPr>
        <w:pStyle w:val="FootnoteText"/>
      </w:pPr>
      <w:r>
        <w:rPr>
          <w:rStyle w:val="FootnoteReference"/>
        </w:rPr>
        <w:footnoteRef/>
      </w:r>
      <w:r>
        <w:t xml:space="preserve"> </w:t>
      </w:r>
      <w:r w:rsidRPr="00CF29BF">
        <w:t>This information is not available for the population.</w:t>
      </w:r>
    </w:p>
  </w:footnote>
  <w:footnote w:id="11">
    <w:p w14:paraId="5F2DC627" w14:textId="77777777" w:rsidR="00B72F00" w:rsidRDefault="00B72F00" w:rsidP="00D913FC">
      <w:pPr>
        <w:pStyle w:val="FootnoteText"/>
      </w:pPr>
      <w:r>
        <w:rPr>
          <w:rStyle w:val="FootnoteReference"/>
        </w:rPr>
        <w:footnoteRef/>
      </w:r>
      <w:r>
        <w:t xml:space="preserve"> Combined for reporting because there were fewer than 5 respondents in at least one of the categories.</w:t>
      </w:r>
    </w:p>
  </w:footnote>
  <w:footnote w:id="12">
    <w:p w14:paraId="7A17AB18" w14:textId="77777777" w:rsidR="00D913FC" w:rsidRPr="00CF29BF" w:rsidRDefault="00D913FC" w:rsidP="00D913FC">
      <w:pPr>
        <w:pStyle w:val="FootnoteText"/>
      </w:pPr>
      <w:r>
        <w:rPr>
          <w:rStyle w:val="FootnoteReference"/>
        </w:rPr>
        <w:footnoteRef/>
      </w:r>
      <w:r>
        <w:t xml:space="preserve"> </w:t>
      </w:r>
      <w:r w:rsidRPr="00CF29BF">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0D1A36A1" w:rsidR="00D913FC" w:rsidRPr="00ED72B1" w:rsidRDefault="00D913FC" w:rsidP="00172793">
    <w:pPr>
      <w:pStyle w:val="Header"/>
      <w:jc w:val="center"/>
      <w:rPr>
        <w:color w:val="C00000"/>
      </w:rPr>
    </w:pPr>
    <w:r w:rsidRPr="00ED72B1">
      <w:rPr>
        <w:color w:val="C00000"/>
      </w:rPr>
      <w:t>- PENN STATE DUBOIS-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1E1"/>
    <w:rsid w:val="00003D12"/>
    <w:rsid w:val="00010067"/>
    <w:rsid w:val="000146D5"/>
    <w:rsid w:val="00014DB8"/>
    <w:rsid w:val="0001552A"/>
    <w:rsid w:val="00015B51"/>
    <w:rsid w:val="00016B9A"/>
    <w:rsid w:val="0001764A"/>
    <w:rsid w:val="000176CE"/>
    <w:rsid w:val="0002210C"/>
    <w:rsid w:val="000232E7"/>
    <w:rsid w:val="000234DC"/>
    <w:rsid w:val="00024D0C"/>
    <w:rsid w:val="000256AE"/>
    <w:rsid w:val="000266A1"/>
    <w:rsid w:val="0003018C"/>
    <w:rsid w:val="000304C0"/>
    <w:rsid w:val="000305CA"/>
    <w:rsid w:val="000325C8"/>
    <w:rsid w:val="00035A82"/>
    <w:rsid w:val="00035CF4"/>
    <w:rsid w:val="00035F36"/>
    <w:rsid w:val="000363B0"/>
    <w:rsid w:val="00037EAD"/>
    <w:rsid w:val="00041FDC"/>
    <w:rsid w:val="0004404F"/>
    <w:rsid w:val="00044E2C"/>
    <w:rsid w:val="0004510A"/>
    <w:rsid w:val="00047C68"/>
    <w:rsid w:val="00047DE3"/>
    <w:rsid w:val="000500AF"/>
    <w:rsid w:val="000516E2"/>
    <w:rsid w:val="000522F1"/>
    <w:rsid w:val="00054C54"/>
    <w:rsid w:val="00055BC2"/>
    <w:rsid w:val="00057DBB"/>
    <w:rsid w:val="00060348"/>
    <w:rsid w:val="00060AA8"/>
    <w:rsid w:val="000668F0"/>
    <w:rsid w:val="000735A3"/>
    <w:rsid w:val="00075EB8"/>
    <w:rsid w:val="00076637"/>
    <w:rsid w:val="00076B35"/>
    <w:rsid w:val="00084EAF"/>
    <w:rsid w:val="0009292F"/>
    <w:rsid w:val="00093A54"/>
    <w:rsid w:val="00093E9C"/>
    <w:rsid w:val="000946CA"/>
    <w:rsid w:val="00094DB6"/>
    <w:rsid w:val="00097014"/>
    <w:rsid w:val="000A0D50"/>
    <w:rsid w:val="000A1F6B"/>
    <w:rsid w:val="000A2F4E"/>
    <w:rsid w:val="000A31D6"/>
    <w:rsid w:val="000A43F9"/>
    <w:rsid w:val="000A5CB0"/>
    <w:rsid w:val="000A606F"/>
    <w:rsid w:val="000A6383"/>
    <w:rsid w:val="000A796D"/>
    <w:rsid w:val="000B086B"/>
    <w:rsid w:val="000B1EC1"/>
    <w:rsid w:val="000B1EE0"/>
    <w:rsid w:val="000B22C6"/>
    <w:rsid w:val="000B233A"/>
    <w:rsid w:val="000B23DD"/>
    <w:rsid w:val="000B2ABE"/>
    <w:rsid w:val="000B3759"/>
    <w:rsid w:val="000B3F95"/>
    <w:rsid w:val="000B65A3"/>
    <w:rsid w:val="000B6A91"/>
    <w:rsid w:val="000C1965"/>
    <w:rsid w:val="000C245F"/>
    <w:rsid w:val="000C58D3"/>
    <w:rsid w:val="000C5FC3"/>
    <w:rsid w:val="000D51EA"/>
    <w:rsid w:val="000D5A6A"/>
    <w:rsid w:val="000D5AFD"/>
    <w:rsid w:val="000D6C33"/>
    <w:rsid w:val="000E44D8"/>
    <w:rsid w:val="000E75A0"/>
    <w:rsid w:val="000F329A"/>
    <w:rsid w:val="000F32AA"/>
    <w:rsid w:val="000F3D50"/>
    <w:rsid w:val="000F4627"/>
    <w:rsid w:val="000F4AD1"/>
    <w:rsid w:val="00101B09"/>
    <w:rsid w:val="00101ED2"/>
    <w:rsid w:val="00103C3B"/>
    <w:rsid w:val="00104246"/>
    <w:rsid w:val="00105A9E"/>
    <w:rsid w:val="00107A54"/>
    <w:rsid w:val="00107D96"/>
    <w:rsid w:val="0011046F"/>
    <w:rsid w:val="0011158C"/>
    <w:rsid w:val="001129C9"/>
    <w:rsid w:val="00112B2D"/>
    <w:rsid w:val="00115EE9"/>
    <w:rsid w:val="00116717"/>
    <w:rsid w:val="00116746"/>
    <w:rsid w:val="00117120"/>
    <w:rsid w:val="0011722E"/>
    <w:rsid w:val="00117A42"/>
    <w:rsid w:val="001210C4"/>
    <w:rsid w:val="00121990"/>
    <w:rsid w:val="00124631"/>
    <w:rsid w:val="00124E88"/>
    <w:rsid w:val="00125B66"/>
    <w:rsid w:val="00125CF0"/>
    <w:rsid w:val="00131382"/>
    <w:rsid w:val="001316B3"/>
    <w:rsid w:val="001333C1"/>
    <w:rsid w:val="00134199"/>
    <w:rsid w:val="00136152"/>
    <w:rsid w:val="0014416A"/>
    <w:rsid w:val="00152DD1"/>
    <w:rsid w:val="0015339E"/>
    <w:rsid w:val="00153598"/>
    <w:rsid w:val="0016040E"/>
    <w:rsid w:val="001621AA"/>
    <w:rsid w:val="00164EB6"/>
    <w:rsid w:val="00167C4E"/>
    <w:rsid w:val="00167F24"/>
    <w:rsid w:val="001701E7"/>
    <w:rsid w:val="00171608"/>
    <w:rsid w:val="00171697"/>
    <w:rsid w:val="00172793"/>
    <w:rsid w:val="00180806"/>
    <w:rsid w:val="00182FCA"/>
    <w:rsid w:val="00183936"/>
    <w:rsid w:val="001858D2"/>
    <w:rsid w:val="00190FEF"/>
    <w:rsid w:val="00193FB1"/>
    <w:rsid w:val="001965A9"/>
    <w:rsid w:val="001A044D"/>
    <w:rsid w:val="001A4714"/>
    <w:rsid w:val="001A655F"/>
    <w:rsid w:val="001A6AC3"/>
    <w:rsid w:val="001A6D6D"/>
    <w:rsid w:val="001B0430"/>
    <w:rsid w:val="001B427C"/>
    <w:rsid w:val="001B46CA"/>
    <w:rsid w:val="001C1002"/>
    <w:rsid w:val="001C17C3"/>
    <w:rsid w:val="001C3DFE"/>
    <w:rsid w:val="001C5C58"/>
    <w:rsid w:val="001C62F2"/>
    <w:rsid w:val="001C6BA6"/>
    <w:rsid w:val="001D00FE"/>
    <w:rsid w:val="001D0CD4"/>
    <w:rsid w:val="001D2343"/>
    <w:rsid w:val="001D5964"/>
    <w:rsid w:val="001D64AC"/>
    <w:rsid w:val="001D76E4"/>
    <w:rsid w:val="001D7DBB"/>
    <w:rsid w:val="001E2CDC"/>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20772"/>
    <w:rsid w:val="00220C85"/>
    <w:rsid w:val="00223661"/>
    <w:rsid w:val="00224CCA"/>
    <w:rsid w:val="0022679F"/>
    <w:rsid w:val="002301FB"/>
    <w:rsid w:val="00230334"/>
    <w:rsid w:val="0023425F"/>
    <w:rsid w:val="00236C19"/>
    <w:rsid w:val="00242FF8"/>
    <w:rsid w:val="00243592"/>
    <w:rsid w:val="00244746"/>
    <w:rsid w:val="00251A54"/>
    <w:rsid w:val="00251FB6"/>
    <w:rsid w:val="00252907"/>
    <w:rsid w:val="00255C8E"/>
    <w:rsid w:val="00255DF6"/>
    <w:rsid w:val="002566EB"/>
    <w:rsid w:val="00257539"/>
    <w:rsid w:val="00260E8E"/>
    <w:rsid w:val="00261B0A"/>
    <w:rsid w:val="0026539C"/>
    <w:rsid w:val="00266F61"/>
    <w:rsid w:val="00270220"/>
    <w:rsid w:val="00277349"/>
    <w:rsid w:val="00280D7B"/>
    <w:rsid w:val="00282216"/>
    <w:rsid w:val="00283000"/>
    <w:rsid w:val="00283191"/>
    <w:rsid w:val="00283C93"/>
    <w:rsid w:val="002844DF"/>
    <w:rsid w:val="00285C9E"/>
    <w:rsid w:val="002878F1"/>
    <w:rsid w:val="002905C6"/>
    <w:rsid w:val="00294E0A"/>
    <w:rsid w:val="00294E4A"/>
    <w:rsid w:val="00295D8F"/>
    <w:rsid w:val="0029676B"/>
    <w:rsid w:val="002A3418"/>
    <w:rsid w:val="002A4C15"/>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85C"/>
    <w:rsid w:val="002D4EC8"/>
    <w:rsid w:val="002D6970"/>
    <w:rsid w:val="002D750A"/>
    <w:rsid w:val="002E0801"/>
    <w:rsid w:val="002E0AB1"/>
    <w:rsid w:val="002E271B"/>
    <w:rsid w:val="002E3882"/>
    <w:rsid w:val="002E49EC"/>
    <w:rsid w:val="002E79DD"/>
    <w:rsid w:val="002F1B4A"/>
    <w:rsid w:val="002F2C46"/>
    <w:rsid w:val="002F3AAC"/>
    <w:rsid w:val="002F3DEF"/>
    <w:rsid w:val="002F59B1"/>
    <w:rsid w:val="002F62E7"/>
    <w:rsid w:val="002F7361"/>
    <w:rsid w:val="00300E49"/>
    <w:rsid w:val="00301A31"/>
    <w:rsid w:val="00304415"/>
    <w:rsid w:val="00304AC5"/>
    <w:rsid w:val="003104D6"/>
    <w:rsid w:val="003124E2"/>
    <w:rsid w:val="0031448C"/>
    <w:rsid w:val="00321C06"/>
    <w:rsid w:val="00322A0B"/>
    <w:rsid w:val="003238C8"/>
    <w:rsid w:val="0032527C"/>
    <w:rsid w:val="00330E7C"/>
    <w:rsid w:val="0033255F"/>
    <w:rsid w:val="00336409"/>
    <w:rsid w:val="00341AAB"/>
    <w:rsid w:val="003449E4"/>
    <w:rsid w:val="00345B6A"/>
    <w:rsid w:val="00346446"/>
    <w:rsid w:val="003475A1"/>
    <w:rsid w:val="003503B0"/>
    <w:rsid w:val="003507D4"/>
    <w:rsid w:val="00351040"/>
    <w:rsid w:val="00351397"/>
    <w:rsid w:val="00353157"/>
    <w:rsid w:val="00354BD7"/>
    <w:rsid w:val="0035620D"/>
    <w:rsid w:val="00356446"/>
    <w:rsid w:val="00361206"/>
    <w:rsid w:val="0036651B"/>
    <w:rsid w:val="00366772"/>
    <w:rsid w:val="003744B7"/>
    <w:rsid w:val="003747AB"/>
    <w:rsid w:val="00375029"/>
    <w:rsid w:val="003757A9"/>
    <w:rsid w:val="00375E26"/>
    <w:rsid w:val="00376A46"/>
    <w:rsid w:val="00380422"/>
    <w:rsid w:val="003807B0"/>
    <w:rsid w:val="00381893"/>
    <w:rsid w:val="00385F2D"/>
    <w:rsid w:val="00390C53"/>
    <w:rsid w:val="00391125"/>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CB"/>
    <w:rsid w:val="003B7627"/>
    <w:rsid w:val="003B76EF"/>
    <w:rsid w:val="003C01BC"/>
    <w:rsid w:val="003D0B66"/>
    <w:rsid w:val="003D2780"/>
    <w:rsid w:val="003D2DF5"/>
    <w:rsid w:val="003D3872"/>
    <w:rsid w:val="003D4D3F"/>
    <w:rsid w:val="003D749C"/>
    <w:rsid w:val="003E0749"/>
    <w:rsid w:val="003E0C9B"/>
    <w:rsid w:val="003E1D05"/>
    <w:rsid w:val="003E39F2"/>
    <w:rsid w:val="003E3F35"/>
    <w:rsid w:val="003E4074"/>
    <w:rsid w:val="003E489A"/>
    <w:rsid w:val="003E58BB"/>
    <w:rsid w:val="003E763B"/>
    <w:rsid w:val="003F1B43"/>
    <w:rsid w:val="003F2A73"/>
    <w:rsid w:val="003F4B47"/>
    <w:rsid w:val="003F50C0"/>
    <w:rsid w:val="003F6FF2"/>
    <w:rsid w:val="0040183A"/>
    <w:rsid w:val="00403640"/>
    <w:rsid w:val="004038F2"/>
    <w:rsid w:val="00404544"/>
    <w:rsid w:val="00404725"/>
    <w:rsid w:val="0040484F"/>
    <w:rsid w:val="004050BA"/>
    <w:rsid w:val="00407030"/>
    <w:rsid w:val="0040743F"/>
    <w:rsid w:val="00410552"/>
    <w:rsid w:val="00410BC3"/>
    <w:rsid w:val="00410CB9"/>
    <w:rsid w:val="00413649"/>
    <w:rsid w:val="00416F11"/>
    <w:rsid w:val="00417012"/>
    <w:rsid w:val="00420374"/>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4D1"/>
    <w:rsid w:val="00456A27"/>
    <w:rsid w:val="00457F52"/>
    <w:rsid w:val="004643B7"/>
    <w:rsid w:val="004649C6"/>
    <w:rsid w:val="00465BE5"/>
    <w:rsid w:val="004709F7"/>
    <w:rsid w:val="00471531"/>
    <w:rsid w:val="004719A7"/>
    <w:rsid w:val="004723D5"/>
    <w:rsid w:val="00472E15"/>
    <w:rsid w:val="004743CF"/>
    <w:rsid w:val="00474E11"/>
    <w:rsid w:val="00476EB9"/>
    <w:rsid w:val="0048090F"/>
    <w:rsid w:val="00482328"/>
    <w:rsid w:val="0048269F"/>
    <w:rsid w:val="00482DF5"/>
    <w:rsid w:val="004833D5"/>
    <w:rsid w:val="00483DCB"/>
    <w:rsid w:val="004851C1"/>
    <w:rsid w:val="00485D38"/>
    <w:rsid w:val="00485D42"/>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A7D11"/>
    <w:rsid w:val="004B1701"/>
    <w:rsid w:val="004B6A7B"/>
    <w:rsid w:val="004B6FD2"/>
    <w:rsid w:val="004B7606"/>
    <w:rsid w:val="004B7D7B"/>
    <w:rsid w:val="004B7D7D"/>
    <w:rsid w:val="004C01A8"/>
    <w:rsid w:val="004C1F6A"/>
    <w:rsid w:val="004C27EA"/>
    <w:rsid w:val="004C335F"/>
    <w:rsid w:val="004C4173"/>
    <w:rsid w:val="004C4714"/>
    <w:rsid w:val="004C7553"/>
    <w:rsid w:val="004C7B71"/>
    <w:rsid w:val="004D2409"/>
    <w:rsid w:val="004D6C57"/>
    <w:rsid w:val="004D7316"/>
    <w:rsid w:val="004E445E"/>
    <w:rsid w:val="004E4AEC"/>
    <w:rsid w:val="004E5A27"/>
    <w:rsid w:val="004E7F64"/>
    <w:rsid w:val="004F02B7"/>
    <w:rsid w:val="004F0CF2"/>
    <w:rsid w:val="004F3203"/>
    <w:rsid w:val="004F34D2"/>
    <w:rsid w:val="004F431D"/>
    <w:rsid w:val="004F4555"/>
    <w:rsid w:val="004F52D2"/>
    <w:rsid w:val="004F6B40"/>
    <w:rsid w:val="004F7082"/>
    <w:rsid w:val="004F78B0"/>
    <w:rsid w:val="005040D6"/>
    <w:rsid w:val="005047B2"/>
    <w:rsid w:val="0050484D"/>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0D48"/>
    <w:rsid w:val="005316DB"/>
    <w:rsid w:val="00535D9D"/>
    <w:rsid w:val="00541072"/>
    <w:rsid w:val="005412F3"/>
    <w:rsid w:val="00541425"/>
    <w:rsid w:val="00544A6F"/>
    <w:rsid w:val="005514DA"/>
    <w:rsid w:val="005534A2"/>
    <w:rsid w:val="005535AC"/>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84F87"/>
    <w:rsid w:val="00586D15"/>
    <w:rsid w:val="00587133"/>
    <w:rsid w:val="00590109"/>
    <w:rsid w:val="00592145"/>
    <w:rsid w:val="0059392A"/>
    <w:rsid w:val="00595A8E"/>
    <w:rsid w:val="00595DA4"/>
    <w:rsid w:val="00596AA0"/>
    <w:rsid w:val="00596F91"/>
    <w:rsid w:val="005979DB"/>
    <w:rsid w:val="005A1EF4"/>
    <w:rsid w:val="005A645C"/>
    <w:rsid w:val="005A64F8"/>
    <w:rsid w:val="005A6C72"/>
    <w:rsid w:val="005A7B7D"/>
    <w:rsid w:val="005B1FAD"/>
    <w:rsid w:val="005B320F"/>
    <w:rsid w:val="005B3DB1"/>
    <w:rsid w:val="005B475A"/>
    <w:rsid w:val="005B5071"/>
    <w:rsid w:val="005B6E61"/>
    <w:rsid w:val="005B70D5"/>
    <w:rsid w:val="005C32B4"/>
    <w:rsid w:val="005C649C"/>
    <w:rsid w:val="005C6D95"/>
    <w:rsid w:val="005C719E"/>
    <w:rsid w:val="005D5DD3"/>
    <w:rsid w:val="005D7A6C"/>
    <w:rsid w:val="005E1B9B"/>
    <w:rsid w:val="005E1C9C"/>
    <w:rsid w:val="005E2291"/>
    <w:rsid w:val="005F05CA"/>
    <w:rsid w:val="005F090E"/>
    <w:rsid w:val="005F2B44"/>
    <w:rsid w:val="005F2CFE"/>
    <w:rsid w:val="005F7A3C"/>
    <w:rsid w:val="006007B8"/>
    <w:rsid w:val="00604158"/>
    <w:rsid w:val="0060439D"/>
    <w:rsid w:val="00604404"/>
    <w:rsid w:val="00606BEA"/>
    <w:rsid w:val="006111BA"/>
    <w:rsid w:val="00611870"/>
    <w:rsid w:val="00613A22"/>
    <w:rsid w:val="00614D87"/>
    <w:rsid w:val="0061643C"/>
    <w:rsid w:val="0062308E"/>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1671"/>
    <w:rsid w:val="006533E1"/>
    <w:rsid w:val="00657065"/>
    <w:rsid w:val="00657638"/>
    <w:rsid w:val="00657D62"/>
    <w:rsid w:val="00661B90"/>
    <w:rsid w:val="0066346C"/>
    <w:rsid w:val="0066561B"/>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1D4"/>
    <w:rsid w:val="00685CBE"/>
    <w:rsid w:val="00691497"/>
    <w:rsid w:val="00692F8F"/>
    <w:rsid w:val="0069583B"/>
    <w:rsid w:val="00696039"/>
    <w:rsid w:val="006A326F"/>
    <w:rsid w:val="006A3B2E"/>
    <w:rsid w:val="006A45CF"/>
    <w:rsid w:val="006A5412"/>
    <w:rsid w:val="006A6675"/>
    <w:rsid w:val="006A6D98"/>
    <w:rsid w:val="006B0047"/>
    <w:rsid w:val="006B142D"/>
    <w:rsid w:val="006B160C"/>
    <w:rsid w:val="006B31E8"/>
    <w:rsid w:val="006B4564"/>
    <w:rsid w:val="006B5156"/>
    <w:rsid w:val="006B6B9A"/>
    <w:rsid w:val="006C340E"/>
    <w:rsid w:val="006C4783"/>
    <w:rsid w:val="006D0CDC"/>
    <w:rsid w:val="006D55DB"/>
    <w:rsid w:val="006D721F"/>
    <w:rsid w:val="006E0454"/>
    <w:rsid w:val="006E1050"/>
    <w:rsid w:val="006E7856"/>
    <w:rsid w:val="006F3696"/>
    <w:rsid w:val="006F3966"/>
    <w:rsid w:val="006F6D0C"/>
    <w:rsid w:val="006F7ABC"/>
    <w:rsid w:val="007008EF"/>
    <w:rsid w:val="0070298D"/>
    <w:rsid w:val="00702A12"/>
    <w:rsid w:val="00707A4A"/>
    <w:rsid w:val="00710311"/>
    <w:rsid w:val="0071188C"/>
    <w:rsid w:val="0071267D"/>
    <w:rsid w:val="00714111"/>
    <w:rsid w:val="007141EA"/>
    <w:rsid w:val="00715897"/>
    <w:rsid w:val="00721EB3"/>
    <w:rsid w:val="0072208D"/>
    <w:rsid w:val="00723212"/>
    <w:rsid w:val="00723C37"/>
    <w:rsid w:val="00725005"/>
    <w:rsid w:val="00725ACB"/>
    <w:rsid w:val="00731961"/>
    <w:rsid w:val="00740914"/>
    <w:rsid w:val="007430E6"/>
    <w:rsid w:val="00744143"/>
    <w:rsid w:val="0074445D"/>
    <w:rsid w:val="00745388"/>
    <w:rsid w:val="00746BD2"/>
    <w:rsid w:val="00746E2A"/>
    <w:rsid w:val="00747371"/>
    <w:rsid w:val="007539E1"/>
    <w:rsid w:val="00753C0B"/>
    <w:rsid w:val="00754BB3"/>
    <w:rsid w:val="00760463"/>
    <w:rsid w:val="00761668"/>
    <w:rsid w:val="00761782"/>
    <w:rsid w:val="007619FE"/>
    <w:rsid w:val="00763438"/>
    <w:rsid w:val="007635A5"/>
    <w:rsid w:val="007644D1"/>
    <w:rsid w:val="00764D6F"/>
    <w:rsid w:val="00765CA4"/>
    <w:rsid w:val="00766744"/>
    <w:rsid w:val="0076713E"/>
    <w:rsid w:val="0078169F"/>
    <w:rsid w:val="00781D23"/>
    <w:rsid w:val="00782F77"/>
    <w:rsid w:val="0078305E"/>
    <w:rsid w:val="0078459B"/>
    <w:rsid w:val="00786251"/>
    <w:rsid w:val="007924AE"/>
    <w:rsid w:val="0079291B"/>
    <w:rsid w:val="00792E1F"/>
    <w:rsid w:val="00793528"/>
    <w:rsid w:val="007965E0"/>
    <w:rsid w:val="00797145"/>
    <w:rsid w:val="007A10B5"/>
    <w:rsid w:val="007A1C8C"/>
    <w:rsid w:val="007A557A"/>
    <w:rsid w:val="007B134C"/>
    <w:rsid w:val="007B360C"/>
    <w:rsid w:val="007B4D83"/>
    <w:rsid w:val="007B5B7C"/>
    <w:rsid w:val="007B613B"/>
    <w:rsid w:val="007B7552"/>
    <w:rsid w:val="007C0307"/>
    <w:rsid w:val="007C269D"/>
    <w:rsid w:val="007C4C58"/>
    <w:rsid w:val="007C6D3A"/>
    <w:rsid w:val="007C7667"/>
    <w:rsid w:val="007C76EE"/>
    <w:rsid w:val="007D38B6"/>
    <w:rsid w:val="007D46EE"/>
    <w:rsid w:val="007E31EC"/>
    <w:rsid w:val="007E3430"/>
    <w:rsid w:val="007E7A75"/>
    <w:rsid w:val="007F0EA5"/>
    <w:rsid w:val="007F243E"/>
    <w:rsid w:val="007F2D77"/>
    <w:rsid w:val="007F3E6E"/>
    <w:rsid w:val="007F637B"/>
    <w:rsid w:val="00800825"/>
    <w:rsid w:val="008019E8"/>
    <w:rsid w:val="00802E1B"/>
    <w:rsid w:val="00803649"/>
    <w:rsid w:val="0080366F"/>
    <w:rsid w:val="008041FA"/>
    <w:rsid w:val="00804C1A"/>
    <w:rsid w:val="0080545E"/>
    <w:rsid w:val="008055C9"/>
    <w:rsid w:val="00805635"/>
    <w:rsid w:val="00805B2B"/>
    <w:rsid w:val="00807005"/>
    <w:rsid w:val="00807A9F"/>
    <w:rsid w:val="008113FB"/>
    <w:rsid w:val="0081250C"/>
    <w:rsid w:val="00812834"/>
    <w:rsid w:val="00812983"/>
    <w:rsid w:val="00816E9C"/>
    <w:rsid w:val="008252D8"/>
    <w:rsid w:val="00827475"/>
    <w:rsid w:val="008300D9"/>
    <w:rsid w:val="00831689"/>
    <w:rsid w:val="00837073"/>
    <w:rsid w:val="008403F2"/>
    <w:rsid w:val="008422D7"/>
    <w:rsid w:val="008427E8"/>
    <w:rsid w:val="00842F44"/>
    <w:rsid w:val="00843CDC"/>
    <w:rsid w:val="00845B8A"/>
    <w:rsid w:val="00845E0E"/>
    <w:rsid w:val="00847543"/>
    <w:rsid w:val="0085067A"/>
    <w:rsid w:val="0085337E"/>
    <w:rsid w:val="00855FEA"/>
    <w:rsid w:val="008562E7"/>
    <w:rsid w:val="00862038"/>
    <w:rsid w:val="00862A39"/>
    <w:rsid w:val="008637A4"/>
    <w:rsid w:val="00864048"/>
    <w:rsid w:val="0086571B"/>
    <w:rsid w:val="00867882"/>
    <w:rsid w:val="00870181"/>
    <w:rsid w:val="00870E30"/>
    <w:rsid w:val="00871028"/>
    <w:rsid w:val="00873037"/>
    <w:rsid w:val="008737CE"/>
    <w:rsid w:val="00874773"/>
    <w:rsid w:val="008771BC"/>
    <w:rsid w:val="00877256"/>
    <w:rsid w:val="00877A84"/>
    <w:rsid w:val="00880D3C"/>
    <w:rsid w:val="00881975"/>
    <w:rsid w:val="0088316A"/>
    <w:rsid w:val="008843AB"/>
    <w:rsid w:val="00885201"/>
    <w:rsid w:val="00885B4D"/>
    <w:rsid w:val="00891EBA"/>
    <w:rsid w:val="008927DE"/>
    <w:rsid w:val="008936B3"/>
    <w:rsid w:val="008970FD"/>
    <w:rsid w:val="008A0640"/>
    <w:rsid w:val="008A4110"/>
    <w:rsid w:val="008A42B2"/>
    <w:rsid w:val="008A4CB3"/>
    <w:rsid w:val="008A7062"/>
    <w:rsid w:val="008B194F"/>
    <w:rsid w:val="008B2077"/>
    <w:rsid w:val="008B2181"/>
    <w:rsid w:val="008B2205"/>
    <w:rsid w:val="008B5C26"/>
    <w:rsid w:val="008C05E3"/>
    <w:rsid w:val="008C1B7F"/>
    <w:rsid w:val="008C216A"/>
    <w:rsid w:val="008C25C2"/>
    <w:rsid w:val="008C2CA3"/>
    <w:rsid w:val="008C2F6C"/>
    <w:rsid w:val="008C62ED"/>
    <w:rsid w:val="008D0526"/>
    <w:rsid w:val="008D05EA"/>
    <w:rsid w:val="008D2311"/>
    <w:rsid w:val="008D32CC"/>
    <w:rsid w:val="008D4A53"/>
    <w:rsid w:val="008D4D7A"/>
    <w:rsid w:val="008D5083"/>
    <w:rsid w:val="008E24CD"/>
    <w:rsid w:val="008E35A8"/>
    <w:rsid w:val="008E3F62"/>
    <w:rsid w:val="008E4F6A"/>
    <w:rsid w:val="008E683A"/>
    <w:rsid w:val="008E716B"/>
    <w:rsid w:val="008E79F3"/>
    <w:rsid w:val="008F142C"/>
    <w:rsid w:val="008F266D"/>
    <w:rsid w:val="008F5457"/>
    <w:rsid w:val="0090051E"/>
    <w:rsid w:val="00903E68"/>
    <w:rsid w:val="0090476E"/>
    <w:rsid w:val="00905A6C"/>
    <w:rsid w:val="00907789"/>
    <w:rsid w:val="00910E5A"/>
    <w:rsid w:val="009115B0"/>
    <w:rsid w:val="009200F4"/>
    <w:rsid w:val="00920600"/>
    <w:rsid w:val="009211AC"/>
    <w:rsid w:val="00921D22"/>
    <w:rsid w:val="00922A9A"/>
    <w:rsid w:val="00923FC6"/>
    <w:rsid w:val="009243CB"/>
    <w:rsid w:val="009267CD"/>
    <w:rsid w:val="00930DC4"/>
    <w:rsid w:val="0093343D"/>
    <w:rsid w:val="0093348E"/>
    <w:rsid w:val="009411D0"/>
    <w:rsid w:val="00942E3F"/>
    <w:rsid w:val="0094334B"/>
    <w:rsid w:val="00946140"/>
    <w:rsid w:val="00950749"/>
    <w:rsid w:val="00952158"/>
    <w:rsid w:val="0095292D"/>
    <w:rsid w:val="0095363F"/>
    <w:rsid w:val="00963993"/>
    <w:rsid w:val="009648E1"/>
    <w:rsid w:val="00965F33"/>
    <w:rsid w:val="009732DD"/>
    <w:rsid w:val="00974A60"/>
    <w:rsid w:val="00975993"/>
    <w:rsid w:val="00980EC0"/>
    <w:rsid w:val="00982759"/>
    <w:rsid w:val="009832DA"/>
    <w:rsid w:val="00984D53"/>
    <w:rsid w:val="00986C68"/>
    <w:rsid w:val="0099443B"/>
    <w:rsid w:val="009A0B94"/>
    <w:rsid w:val="009A16E6"/>
    <w:rsid w:val="009A32B6"/>
    <w:rsid w:val="009A37D7"/>
    <w:rsid w:val="009A4F48"/>
    <w:rsid w:val="009B4D99"/>
    <w:rsid w:val="009B5432"/>
    <w:rsid w:val="009B69C4"/>
    <w:rsid w:val="009B6FBC"/>
    <w:rsid w:val="009B7B5D"/>
    <w:rsid w:val="009C0238"/>
    <w:rsid w:val="009C0FF0"/>
    <w:rsid w:val="009C2902"/>
    <w:rsid w:val="009C3C63"/>
    <w:rsid w:val="009C4D55"/>
    <w:rsid w:val="009C574E"/>
    <w:rsid w:val="009C597A"/>
    <w:rsid w:val="009C629D"/>
    <w:rsid w:val="009C682E"/>
    <w:rsid w:val="009D23D7"/>
    <w:rsid w:val="009D25A3"/>
    <w:rsid w:val="009D4598"/>
    <w:rsid w:val="009D5A2F"/>
    <w:rsid w:val="009D5DC9"/>
    <w:rsid w:val="009E3013"/>
    <w:rsid w:val="009E31C7"/>
    <w:rsid w:val="009E4385"/>
    <w:rsid w:val="009E5CC8"/>
    <w:rsid w:val="009E62B7"/>
    <w:rsid w:val="009F0F7B"/>
    <w:rsid w:val="009F3F3A"/>
    <w:rsid w:val="009F40CC"/>
    <w:rsid w:val="009F5560"/>
    <w:rsid w:val="009F55AC"/>
    <w:rsid w:val="009F76C3"/>
    <w:rsid w:val="009F7D1F"/>
    <w:rsid w:val="00A062E1"/>
    <w:rsid w:val="00A06BF1"/>
    <w:rsid w:val="00A07E51"/>
    <w:rsid w:val="00A100FC"/>
    <w:rsid w:val="00A134B1"/>
    <w:rsid w:val="00A153EE"/>
    <w:rsid w:val="00A157E3"/>
    <w:rsid w:val="00A214A7"/>
    <w:rsid w:val="00A22506"/>
    <w:rsid w:val="00A2420D"/>
    <w:rsid w:val="00A2514E"/>
    <w:rsid w:val="00A25C98"/>
    <w:rsid w:val="00A27336"/>
    <w:rsid w:val="00A321F2"/>
    <w:rsid w:val="00A33B89"/>
    <w:rsid w:val="00A34178"/>
    <w:rsid w:val="00A343FF"/>
    <w:rsid w:val="00A34DB0"/>
    <w:rsid w:val="00A36F3D"/>
    <w:rsid w:val="00A37400"/>
    <w:rsid w:val="00A42301"/>
    <w:rsid w:val="00A4246E"/>
    <w:rsid w:val="00A50174"/>
    <w:rsid w:val="00A503F1"/>
    <w:rsid w:val="00A53C53"/>
    <w:rsid w:val="00A607D7"/>
    <w:rsid w:val="00A61365"/>
    <w:rsid w:val="00A647D8"/>
    <w:rsid w:val="00A64895"/>
    <w:rsid w:val="00A6521A"/>
    <w:rsid w:val="00A653BD"/>
    <w:rsid w:val="00A70C3E"/>
    <w:rsid w:val="00A74F8D"/>
    <w:rsid w:val="00A765C8"/>
    <w:rsid w:val="00A774D5"/>
    <w:rsid w:val="00A80E04"/>
    <w:rsid w:val="00A811B4"/>
    <w:rsid w:val="00A82660"/>
    <w:rsid w:val="00A86E8B"/>
    <w:rsid w:val="00A87054"/>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28AC"/>
    <w:rsid w:val="00AC3EB8"/>
    <w:rsid w:val="00AC40D2"/>
    <w:rsid w:val="00AC458C"/>
    <w:rsid w:val="00AC53A5"/>
    <w:rsid w:val="00AC6CBD"/>
    <w:rsid w:val="00AD1E9E"/>
    <w:rsid w:val="00AD2FCF"/>
    <w:rsid w:val="00AD4656"/>
    <w:rsid w:val="00AD5A63"/>
    <w:rsid w:val="00AD6F1A"/>
    <w:rsid w:val="00AE03C3"/>
    <w:rsid w:val="00AE1693"/>
    <w:rsid w:val="00AE2218"/>
    <w:rsid w:val="00AE2BAF"/>
    <w:rsid w:val="00AE5848"/>
    <w:rsid w:val="00AE5A93"/>
    <w:rsid w:val="00AF21D8"/>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9C3"/>
    <w:rsid w:val="00B24BD9"/>
    <w:rsid w:val="00B2790C"/>
    <w:rsid w:val="00B30A66"/>
    <w:rsid w:val="00B36B8E"/>
    <w:rsid w:val="00B37548"/>
    <w:rsid w:val="00B377A3"/>
    <w:rsid w:val="00B40220"/>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2ABF"/>
    <w:rsid w:val="00B63F36"/>
    <w:rsid w:val="00B647DC"/>
    <w:rsid w:val="00B71BF1"/>
    <w:rsid w:val="00B72B79"/>
    <w:rsid w:val="00B72F00"/>
    <w:rsid w:val="00B7376D"/>
    <w:rsid w:val="00B73856"/>
    <w:rsid w:val="00B73A98"/>
    <w:rsid w:val="00B73DBA"/>
    <w:rsid w:val="00B74986"/>
    <w:rsid w:val="00B77FA5"/>
    <w:rsid w:val="00B80A6B"/>
    <w:rsid w:val="00B81A4B"/>
    <w:rsid w:val="00B842AE"/>
    <w:rsid w:val="00B84501"/>
    <w:rsid w:val="00B849E4"/>
    <w:rsid w:val="00B87467"/>
    <w:rsid w:val="00B876E0"/>
    <w:rsid w:val="00B90140"/>
    <w:rsid w:val="00B9085A"/>
    <w:rsid w:val="00B959D1"/>
    <w:rsid w:val="00B95ECD"/>
    <w:rsid w:val="00BA4FC6"/>
    <w:rsid w:val="00BA5788"/>
    <w:rsid w:val="00BB1F64"/>
    <w:rsid w:val="00BB223D"/>
    <w:rsid w:val="00BB4EC6"/>
    <w:rsid w:val="00BB7C45"/>
    <w:rsid w:val="00BC0865"/>
    <w:rsid w:val="00BC2FF9"/>
    <w:rsid w:val="00BC6EE7"/>
    <w:rsid w:val="00BC77D9"/>
    <w:rsid w:val="00BC7F93"/>
    <w:rsid w:val="00BD3C96"/>
    <w:rsid w:val="00BD4A2A"/>
    <w:rsid w:val="00BD5BB7"/>
    <w:rsid w:val="00BE0726"/>
    <w:rsid w:val="00BE0A02"/>
    <w:rsid w:val="00BE3ECE"/>
    <w:rsid w:val="00BE51B0"/>
    <w:rsid w:val="00BE543B"/>
    <w:rsid w:val="00BE6461"/>
    <w:rsid w:val="00BF0826"/>
    <w:rsid w:val="00BF0D57"/>
    <w:rsid w:val="00BF19A4"/>
    <w:rsid w:val="00BF2094"/>
    <w:rsid w:val="00BF43BD"/>
    <w:rsid w:val="00BF5274"/>
    <w:rsid w:val="00BF5A39"/>
    <w:rsid w:val="00BF5C5A"/>
    <w:rsid w:val="00BF7A45"/>
    <w:rsid w:val="00C02F4B"/>
    <w:rsid w:val="00C06006"/>
    <w:rsid w:val="00C060FC"/>
    <w:rsid w:val="00C12778"/>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2BF4"/>
    <w:rsid w:val="00C43919"/>
    <w:rsid w:val="00C4422E"/>
    <w:rsid w:val="00C45460"/>
    <w:rsid w:val="00C47AAA"/>
    <w:rsid w:val="00C5211B"/>
    <w:rsid w:val="00C53607"/>
    <w:rsid w:val="00C54083"/>
    <w:rsid w:val="00C542A0"/>
    <w:rsid w:val="00C55B46"/>
    <w:rsid w:val="00C603AE"/>
    <w:rsid w:val="00C61260"/>
    <w:rsid w:val="00C6260F"/>
    <w:rsid w:val="00C64368"/>
    <w:rsid w:val="00C66FD3"/>
    <w:rsid w:val="00C66FDC"/>
    <w:rsid w:val="00C67011"/>
    <w:rsid w:val="00C732E6"/>
    <w:rsid w:val="00C735FC"/>
    <w:rsid w:val="00C739D5"/>
    <w:rsid w:val="00C75D64"/>
    <w:rsid w:val="00C77205"/>
    <w:rsid w:val="00C77CD2"/>
    <w:rsid w:val="00C8040C"/>
    <w:rsid w:val="00C82910"/>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5E53"/>
    <w:rsid w:val="00CB60D0"/>
    <w:rsid w:val="00CB6166"/>
    <w:rsid w:val="00CB78B2"/>
    <w:rsid w:val="00CC1DEE"/>
    <w:rsid w:val="00CC1E46"/>
    <w:rsid w:val="00CC2F91"/>
    <w:rsid w:val="00CC6A05"/>
    <w:rsid w:val="00CC743B"/>
    <w:rsid w:val="00CC7A52"/>
    <w:rsid w:val="00CD4839"/>
    <w:rsid w:val="00CD4BE5"/>
    <w:rsid w:val="00CD7098"/>
    <w:rsid w:val="00CE06F3"/>
    <w:rsid w:val="00CE0886"/>
    <w:rsid w:val="00CE1155"/>
    <w:rsid w:val="00CE1874"/>
    <w:rsid w:val="00CE5852"/>
    <w:rsid w:val="00CE657E"/>
    <w:rsid w:val="00CE6A9B"/>
    <w:rsid w:val="00CF153D"/>
    <w:rsid w:val="00CF60F4"/>
    <w:rsid w:val="00CF6599"/>
    <w:rsid w:val="00D00835"/>
    <w:rsid w:val="00D00E3A"/>
    <w:rsid w:val="00D04518"/>
    <w:rsid w:val="00D04713"/>
    <w:rsid w:val="00D0596F"/>
    <w:rsid w:val="00D06CED"/>
    <w:rsid w:val="00D10BB1"/>
    <w:rsid w:val="00D10FCE"/>
    <w:rsid w:val="00D11EBA"/>
    <w:rsid w:val="00D143AE"/>
    <w:rsid w:val="00D21B6E"/>
    <w:rsid w:val="00D23DFE"/>
    <w:rsid w:val="00D25643"/>
    <w:rsid w:val="00D26267"/>
    <w:rsid w:val="00D269FE"/>
    <w:rsid w:val="00D31B00"/>
    <w:rsid w:val="00D35875"/>
    <w:rsid w:val="00D366B9"/>
    <w:rsid w:val="00D4269D"/>
    <w:rsid w:val="00D42ABA"/>
    <w:rsid w:val="00D46F6F"/>
    <w:rsid w:val="00D51B3D"/>
    <w:rsid w:val="00D53019"/>
    <w:rsid w:val="00D5364C"/>
    <w:rsid w:val="00D54753"/>
    <w:rsid w:val="00D558A7"/>
    <w:rsid w:val="00D574BE"/>
    <w:rsid w:val="00D57FEA"/>
    <w:rsid w:val="00D611DC"/>
    <w:rsid w:val="00D62725"/>
    <w:rsid w:val="00D650E9"/>
    <w:rsid w:val="00D65267"/>
    <w:rsid w:val="00D732F7"/>
    <w:rsid w:val="00D757D0"/>
    <w:rsid w:val="00D7776E"/>
    <w:rsid w:val="00D80576"/>
    <w:rsid w:val="00D81056"/>
    <w:rsid w:val="00D816FF"/>
    <w:rsid w:val="00D81E05"/>
    <w:rsid w:val="00D90AEC"/>
    <w:rsid w:val="00D90C64"/>
    <w:rsid w:val="00D913FC"/>
    <w:rsid w:val="00D92A21"/>
    <w:rsid w:val="00D92D98"/>
    <w:rsid w:val="00D93C06"/>
    <w:rsid w:val="00D97DD5"/>
    <w:rsid w:val="00DA3DD1"/>
    <w:rsid w:val="00DA4EB9"/>
    <w:rsid w:val="00DA7BF8"/>
    <w:rsid w:val="00DB17EF"/>
    <w:rsid w:val="00DB2330"/>
    <w:rsid w:val="00DB4213"/>
    <w:rsid w:val="00DB5D25"/>
    <w:rsid w:val="00DB6CF9"/>
    <w:rsid w:val="00DB76EE"/>
    <w:rsid w:val="00DC1CE9"/>
    <w:rsid w:val="00DC37B1"/>
    <w:rsid w:val="00DD2573"/>
    <w:rsid w:val="00DD2F30"/>
    <w:rsid w:val="00DD562D"/>
    <w:rsid w:val="00DE0215"/>
    <w:rsid w:val="00DE0790"/>
    <w:rsid w:val="00DE0F63"/>
    <w:rsid w:val="00DE15F7"/>
    <w:rsid w:val="00DE409B"/>
    <w:rsid w:val="00DE4E6D"/>
    <w:rsid w:val="00DF1E7A"/>
    <w:rsid w:val="00DF282C"/>
    <w:rsid w:val="00DF505F"/>
    <w:rsid w:val="00DF6A74"/>
    <w:rsid w:val="00DF779C"/>
    <w:rsid w:val="00E0005F"/>
    <w:rsid w:val="00E017C1"/>
    <w:rsid w:val="00E01D68"/>
    <w:rsid w:val="00E027C9"/>
    <w:rsid w:val="00E02F0D"/>
    <w:rsid w:val="00E052B5"/>
    <w:rsid w:val="00E10272"/>
    <w:rsid w:val="00E102EC"/>
    <w:rsid w:val="00E1076A"/>
    <w:rsid w:val="00E12356"/>
    <w:rsid w:val="00E1333A"/>
    <w:rsid w:val="00E146F9"/>
    <w:rsid w:val="00E15446"/>
    <w:rsid w:val="00E269FF"/>
    <w:rsid w:val="00E30A0E"/>
    <w:rsid w:val="00E31952"/>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829F6"/>
    <w:rsid w:val="00E85B08"/>
    <w:rsid w:val="00E90B3B"/>
    <w:rsid w:val="00E91F3D"/>
    <w:rsid w:val="00E934BC"/>
    <w:rsid w:val="00E935C9"/>
    <w:rsid w:val="00E9373A"/>
    <w:rsid w:val="00E93F9B"/>
    <w:rsid w:val="00E947CA"/>
    <w:rsid w:val="00E95BBD"/>
    <w:rsid w:val="00E96192"/>
    <w:rsid w:val="00E965BF"/>
    <w:rsid w:val="00E971D7"/>
    <w:rsid w:val="00E97B9C"/>
    <w:rsid w:val="00E97E68"/>
    <w:rsid w:val="00EA1485"/>
    <w:rsid w:val="00EA2E19"/>
    <w:rsid w:val="00EB1A53"/>
    <w:rsid w:val="00EB35F2"/>
    <w:rsid w:val="00EB5B78"/>
    <w:rsid w:val="00EC34BF"/>
    <w:rsid w:val="00EC3CF2"/>
    <w:rsid w:val="00EC4B55"/>
    <w:rsid w:val="00EC54A7"/>
    <w:rsid w:val="00EC67B8"/>
    <w:rsid w:val="00ED0109"/>
    <w:rsid w:val="00ED0699"/>
    <w:rsid w:val="00ED1346"/>
    <w:rsid w:val="00ED2CE3"/>
    <w:rsid w:val="00ED2D85"/>
    <w:rsid w:val="00ED3AC7"/>
    <w:rsid w:val="00ED72B1"/>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54E7"/>
    <w:rsid w:val="00F05EC0"/>
    <w:rsid w:val="00F145DE"/>
    <w:rsid w:val="00F14D76"/>
    <w:rsid w:val="00F14EAD"/>
    <w:rsid w:val="00F17267"/>
    <w:rsid w:val="00F17D85"/>
    <w:rsid w:val="00F203C5"/>
    <w:rsid w:val="00F21361"/>
    <w:rsid w:val="00F2487D"/>
    <w:rsid w:val="00F25434"/>
    <w:rsid w:val="00F2714E"/>
    <w:rsid w:val="00F276D7"/>
    <w:rsid w:val="00F30140"/>
    <w:rsid w:val="00F31505"/>
    <w:rsid w:val="00F33C9C"/>
    <w:rsid w:val="00F34A3A"/>
    <w:rsid w:val="00F35500"/>
    <w:rsid w:val="00F3630C"/>
    <w:rsid w:val="00F37127"/>
    <w:rsid w:val="00F40374"/>
    <w:rsid w:val="00F40536"/>
    <w:rsid w:val="00F40DBF"/>
    <w:rsid w:val="00F4285A"/>
    <w:rsid w:val="00F4570D"/>
    <w:rsid w:val="00F466A4"/>
    <w:rsid w:val="00F47DCA"/>
    <w:rsid w:val="00F5302A"/>
    <w:rsid w:val="00F53443"/>
    <w:rsid w:val="00F53700"/>
    <w:rsid w:val="00F53C34"/>
    <w:rsid w:val="00F54C65"/>
    <w:rsid w:val="00F55761"/>
    <w:rsid w:val="00F5631D"/>
    <w:rsid w:val="00F60549"/>
    <w:rsid w:val="00F60DE2"/>
    <w:rsid w:val="00F613A8"/>
    <w:rsid w:val="00F6185E"/>
    <w:rsid w:val="00F62520"/>
    <w:rsid w:val="00F62C64"/>
    <w:rsid w:val="00F64A86"/>
    <w:rsid w:val="00F6576A"/>
    <w:rsid w:val="00F65930"/>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872D6"/>
    <w:rsid w:val="00F900FE"/>
    <w:rsid w:val="00F90AA9"/>
    <w:rsid w:val="00F92530"/>
    <w:rsid w:val="00F92B07"/>
    <w:rsid w:val="00F93A99"/>
    <w:rsid w:val="00F9480A"/>
    <w:rsid w:val="00F95264"/>
    <w:rsid w:val="00F95D75"/>
    <w:rsid w:val="00F968DA"/>
    <w:rsid w:val="00F97B08"/>
    <w:rsid w:val="00FA084C"/>
    <w:rsid w:val="00FA2E5C"/>
    <w:rsid w:val="00FA34D7"/>
    <w:rsid w:val="00FA4BCE"/>
    <w:rsid w:val="00FB0306"/>
    <w:rsid w:val="00FB27BF"/>
    <w:rsid w:val="00FB2A55"/>
    <w:rsid w:val="00FB42B6"/>
    <w:rsid w:val="00FB606D"/>
    <w:rsid w:val="00FB60CF"/>
    <w:rsid w:val="00FC3DC4"/>
    <w:rsid w:val="00FC4740"/>
    <w:rsid w:val="00FC4BE6"/>
    <w:rsid w:val="00FC7191"/>
    <w:rsid w:val="00FD0BDD"/>
    <w:rsid w:val="00FD1DA8"/>
    <w:rsid w:val="00FD209C"/>
    <w:rsid w:val="00FD241B"/>
    <w:rsid w:val="00FD66E1"/>
    <w:rsid w:val="00FE2B6E"/>
    <w:rsid w:val="00FE3BFC"/>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09C"/>
  </w:style>
  <w:style w:type="paragraph" w:styleId="Heading1">
    <w:name w:val="heading 1"/>
    <w:basedOn w:val="Normal"/>
    <w:next w:val="Normal"/>
    <w:link w:val="Heading1Char"/>
    <w:uiPriority w:val="9"/>
    <w:qFormat/>
    <w:rsid w:val="005A7B7D"/>
    <w:pPr>
      <w:widowControl w:val="0"/>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D913FC"/>
    <w:pPr>
      <w:keepNext/>
      <w:keepLines/>
      <w:widowControl w:val="0"/>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81250C"/>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DBB"/>
    <w:rPr>
      <w:color w:val="0563C1" w:themeColor="hyperlink"/>
      <w:u w:val="single"/>
    </w:rPr>
  </w:style>
  <w:style w:type="paragraph" w:styleId="Title">
    <w:name w:val="Title"/>
    <w:basedOn w:val="Normal"/>
    <w:next w:val="Normal"/>
    <w:link w:val="TitleChar"/>
    <w:uiPriority w:val="10"/>
    <w:qFormat/>
    <w:rsid w:val="00ED72B1"/>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ED72B1"/>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5A7B7D"/>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ED72B1"/>
    <w:pPr>
      <w:numPr>
        <w:ilvl w:val="1"/>
      </w:numPr>
      <w:spacing w:after="360"/>
      <w:jc w:val="center"/>
    </w:pPr>
    <w:rPr>
      <w:rFonts w:eastAsiaTheme="minorEastAsia"/>
      <w:color w:val="526166"/>
      <w:spacing w:val="15"/>
    </w:rPr>
  </w:style>
  <w:style w:type="character" w:customStyle="1" w:styleId="SubtitleChar">
    <w:name w:val="Subtitle Char"/>
    <w:basedOn w:val="DefaultParagraphFont"/>
    <w:link w:val="Subtitle"/>
    <w:uiPriority w:val="11"/>
    <w:rsid w:val="00ED72B1"/>
    <w:rPr>
      <w:rFonts w:eastAsiaTheme="minorEastAsia"/>
      <w:color w:val="526166"/>
      <w:spacing w:val="15"/>
    </w:rPr>
  </w:style>
  <w:style w:type="character" w:customStyle="1" w:styleId="Heading2Char">
    <w:name w:val="Heading 2 Char"/>
    <w:basedOn w:val="DefaultParagraphFont"/>
    <w:link w:val="Heading2"/>
    <w:uiPriority w:val="9"/>
    <w:rsid w:val="00D913FC"/>
    <w:rPr>
      <w:color w:val="2D4660"/>
      <w:sz w:val="26"/>
      <w:szCs w:val="26"/>
    </w:rPr>
  </w:style>
  <w:style w:type="character" w:customStyle="1" w:styleId="Heading3Char">
    <w:name w:val="Heading 3 Char"/>
    <w:basedOn w:val="DefaultParagraphFont"/>
    <w:link w:val="Heading3"/>
    <w:uiPriority w:val="9"/>
    <w:rsid w:val="0081250C"/>
    <w:rPr>
      <w:color w:val="2D4660"/>
      <w:sz w:val="24"/>
    </w:rPr>
  </w:style>
  <w:style w:type="paragraph" w:styleId="Header">
    <w:name w:val="header"/>
    <w:basedOn w:val="Normal"/>
    <w:link w:val="HeaderChar"/>
    <w:uiPriority w:val="99"/>
    <w:unhideWhenUsed/>
    <w:rsid w:val="00436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24"/>
  </w:style>
  <w:style w:type="paragraph" w:styleId="Footer">
    <w:name w:val="footer"/>
    <w:basedOn w:val="Normal"/>
    <w:link w:val="FooterChar"/>
    <w:uiPriority w:val="99"/>
    <w:unhideWhenUsed/>
    <w:rsid w:val="00436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24"/>
  </w:style>
  <w:style w:type="character" w:styleId="FollowedHyperlink">
    <w:name w:val="FollowedHyperlink"/>
    <w:basedOn w:val="DefaultParagraphFont"/>
    <w:uiPriority w:val="99"/>
    <w:semiHidden/>
    <w:unhideWhenUsed/>
    <w:rsid w:val="00F60549"/>
    <w:rPr>
      <w:color w:val="954F72" w:themeColor="followedHyperlink"/>
      <w:u w:val="single"/>
    </w:rPr>
  </w:style>
  <w:style w:type="paragraph" w:styleId="ListParagraph">
    <w:name w:val="List Paragraph"/>
    <w:basedOn w:val="Normal"/>
    <w:uiPriority w:val="34"/>
    <w:qFormat/>
    <w:rsid w:val="00BC2FF9"/>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F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EF"/>
    <w:rPr>
      <w:rFonts w:ascii="Segoe UI" w:hAnsi="Segoe UI" w:cs="Segoe UI"/>
      <w:sz w:val="18"/>
      <w:szCs w:val="18"/>
    </w:rPr>
  </w:style>
  <w:style w:type="table" w:styleId="TableGrid">
    <w:name w:val="Table Grid"/>
    <w:basedOn w:val="TableNormal"/>
    <w:uiPriority w:val="39"/>
    <w:rsid w:val="00F4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D72B1"/>
    <w:pPr>
      <w:keepNext/>
      <w:keepLines/>
      <w:widowControl w:val="0"/>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4500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B60CF"/>
    <w:rPr>
      <w:sz w:val="16"/>
      <w:szCs w:val="16"/>
    </w:rPr>
  </w:style>
  <w:style w:type="paragraph" w:styleId="CommentText">
    <w:name w:val="annotation text"/>
    <w:basedOn w:val="Normal"/>
    <w:link w:val="CommentTextChar"/>
    <w:uiPriority w:val="99"/>
    <w:semiHidden/>
    <w:unhideWhenUsed/>
    <w:rsid w:val="00FB60CF"/>
    <w:pPr>
      <w:spacing w:line="240" w:lineRule="auto"/>
    </w:pPr>
    <w:rPr>
      <w:sz w:val="20"/>
      <w:szCs w:val="20"/>
    </w:rPr>
  </w:style>
  <w:style w:type="character" w:customStyle="1" w:styleId="CommentTextChar">
    <w:name w:val="Comment Text Char"/>
    <w:basedOn w:val="DefaultParagraphFont"/>
    <w:link w:val="CommentText"/>
    <w:uiPriority w:val="99"/>
    <w:semiHidden/>
    <w:rsid w:val="00FB60CF"/>
    <w:rPr>
      <w:sz w:val="20"/>
      <w:szCs w:val="20"/>
    </w:rPr>
  </w:style>
  <w:style w:type="paragraph" w:styleId="CommentSubject">
    <w:name w:val="annotation subject"/>
    <w:basedOn w:val="CommentText"/>
    <w:next w:val="CommentText"/>
    <w:link w:val="CommentSubjectChar"/>
    <w:uiPriority w:val="99"/>
    <w:semiHidden/>
    <w:unhideWhenUsed/>
    <w:rsid w:val="00FB60CF"/>
    <w:rPr>
      <w:b/>
      <w:bCs/>
    </w:rPr>
  </w:style>
  <w:style w:type="character" w:customStyle="1" w:styleId="CommentSubjectChar">
    <w:name w:val="Comment Subject Char"/>
    <w:basedOn w:val="CommentTextChar"/>
    <w:link w:val="CommentSubject"/>
    <w:uiPriority w:val="99"/>
    <w:semiHidden/>
    <w:rsid w:val="00FB60CF"/>
    <w:rPr>
      <w:b/>
      <w:bCs/>
      <w:sz w:val="20"/>
      <w:szCs w:val="20"/>
    </w:rPr>
  </w:style>
  <w:style w:type="paragraph" w:styleId="FootnoteText">
    <w:name w:val="footnote text"/>
    <w:basedOn w:val="Normal"/>
    <w:link w:val="FootnoteTextChar"/>
    <w:uiPriority w:val="99"/>
    <w:unhideWhenUsed/>
    <w:rsid w:val="00B24BD9"/>
    <w:pPr>
      <w:spacing w:after="0" w:line="240" w:lineRule="auto"/>
    </w:pPr>
    <w:rPr>
      <w:sz w:val="20"/>
      <w:szCs w:val="20"/>
    </w:rPr>
  </w:style>
  <w:style w:type="character" w:customStyle="1" w:styleId="FootnoteTextChar">
    <w:name w:val="Footnote Text Char"/>
    <w:basedOn w:val="DefaultParagraphFont"/>
    <w:link w:val="FootnoteText"/>
    <w:uiPriority w:val="99"/>
    <w:rsid w:val="00B24BD9"/>
    <w:rPr>
      <w:sz w:val="20"/>
      <w:szCs w:val="20"/>
    </w:rPr>
  </w:style>
  <w:style w:type="character" w:styleId="FootnoteReference">
    <w:name w:val="footnote reference"/>
    <w:basedOn w:val="DefaultParagraphFont"/>
    <w:uiPriority w:val="99"/>
    <w:semiHidden/>
    <w:unhideWhenUsed/>
    <w:rsid w:val="00B24BD9"/>
    <w:rPr>
      <w:vertAlign w:val="superscript"/>
    </w:rPr>
  </w:style>
  <w:style w:type="paragraph" w:styleId="NoSpacing">
    <w:name w:val="No Spacing"/>
    <w:link w:val="NoSpacingChar"/>
    <w:uiPriority w:val="1"/>
    <w:qFormat/>
    <w:rsid w:val="0062750B"/>
    <w:pPr>
      <w:spacing w:after="0" w:line="240" w:lineRule="auto"/>
    </w:pPr>
    <w:rPr>
      <w:rFonts w:eastAsiaTheme="minorEastAsia"/>
    </w:rPr>
  </w:style>
  <w:style w:type="character" w:customStyle="1" w:styleId="NoSpacingChar">
    <w:name w:val="No Spacing Char"/>
    <w:basedOn w:val="DefaultParagraphFont"/>
    <w:link w:val="NoSpacing"/>
    <w:uiPriority w:val="1"/>
    <w:rsid w:val="0062750B"/>
    <w:rPr>
      <w:rFonts w:eastAsiaTheme="minorEastAsia"/>
    </w:rPr>
  </w:style>
  <w:style w:type="paragraph" w:styleId="NormalWeb">
    <w:name w:val="Normal (Web)"/>
    <w:basedOn w:val="Normal"/>
    <w:uiPriority w:val="99"/>
    <w:semiHidden/>
    <w:unhideWhenUsed/>
    <w:rsid w:val="003E5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 2"/>
    <w:basedOn w:val="Title"/>
    <w:qFormat/>
    <w:rsid w:val="00375E26"/>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37805">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 w:id="18984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theme" Target="theme/theme1.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settings" Target="settings.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0.84</c:v>
                </c:pt>
                <c:pt idx="1">
                  <c:v>0.56999999999999995</c:v>
                </c:pt>
                <c:pt idx="2">
                  <c:v>0.68</c:v>
                </c:pt>
              </c:numCache>
            </c:numRef>
          </c:val>
          <c:extLst>
            <c:ext xmlns:c16="http://schemas.microsoft.com/office/drawing/2014/chart" uri="{C3380CC4-5D6E-409C-BE32-E72D297353CC}">
              <c16:uniqueId val="{00000000-030F-4D94-AC6E-551BB8C41CE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0.16</c:v>
                </c:pt>
                <c:pt idx="1">
                  <c:v>0.27</c:v>
                </c:pt>
                <c:pt idx="2">
                  <c:v>0.23</c:v>
                </c:pt>
              </c:numCache>
            </c:numRef>
          </c:val>
          <c:extLst>
            <c:ext xmlns:c16="http://schemas.microsoft.com/office/drawing/2014/chart" uri="{C3380CC4-5D6E-409C-BE32-E72D297353CC}">
              <c16:uniqueId val="{00000001-030F-4D94-AC6E-551BB8C41CEA}"/>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1.1111111111111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0F-4D94-AC6E-551BB8C41CE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1">
                  <c:v>0.17</c:v>
                </c:pt>
                <c:pt idx="2">
                  <c:v>0.1</c:v>
                </c:pt>
              </c:numCache>
            </c:numRef>
          </c:val>
          <c:extLst>
            <c:ext xmlns:c16="http://schemas.microsoft.com/office/drawing/2014/chart" uri="{C3380CC4-5D6E-409C-BE32-E72D297353CC}">
              <c16:uniqueId val="{00000005-030F-4D94-AC6E-551BB8C41CEA}"/>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c:v>
                </c:pt>
                <c:pt idx="2">
                  <c:v>1</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0.06</c:v>
                </c:pt>
                <c:pt idx="2">
                  <c:v>0.88</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5.4421768707482991E-2"/>
          <c:w val="0.94907407407407407"/>
          <c:h val="0.91836734693877553"/>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Sheet1!$B$2:$D$2</c:f>
              <c:numCache>
                <c:formatCode>0%</c:formatCode>
                <c:ptCount val="1"/>
                <c:pt idx="0">
                  <c:v>0.91</c:v>
                </c:pt>
              </c:numCache>
            </c:numRef>
          </c:val>
          <c:extLst>
            <c:ext xmlns:c16="http://schemas.microsoft.com/office/drawing/2014/chart" uri="{C3380CC4-5D6E-409C-BE32-E72D297353CC}">
              <c16:uniqueId val="{00000000-2599-4AD9-90A1-C207365BF20B}"/>
            </c:ext>
          </c:extLst>
        </c:ser>
        <c:ser>
          <c:idx val="1"/>
          <c:order val="1"/>
          <c:tx>
            <c:strRef>
              <c:f>Sheet1!$A$3</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Sheet1!$B$3:$D$3</c:f>
              <c:numCache>
                <c:formatCode>0%</c:formatCode>
                <c:ptCount val="1"/>
                <c:pt idx="0">
                  <c:v>0.06</c:v>
                </c:pt>
              </c:numCache>
            </c:numRef>
          </c:val>
          <c:extLst>
            <c:ext xmlns:c16="http://schemas.microsoft.com/office/drawing/2014/chart" uri="{C3380CC4-5D6E-409C-BE32-E72D297353CC}">
              <c16:uniqueId val="{00000001-2599-4AD9-90A1-C207365BF20B}"/>
            </c:ext>
          </c:extLst>
        </c:ser>
        <c:ser>
          <c:idx val="2"/>
          <c:order val="2"/>
          <c:tx>
            <c:strRef>
              <c:f>Sheet1!$A$4</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Sheet1!$B$4:$D$4</c:f>
              <c:numCache>
                <c:formatCode>0%</c:formatCode>
                <c:ptCount val="1"/>
                <c:pt idx="0">
                  <c:v>0.04</c:v>
                </c:pt>
              </c:numCache>
            </c:numRef>
          </c:val>
          <c:extLst>
            <c:ext xmlns:c16="http://schemas.microsoft.com/office/drawing/2014/chart" uri="{C3380CC4-5D6E-409C-BE32-E72D297353CC}">
              <c16:uniqueId val="{00000002-2599-4AD9-90A1-C207365BF20B}"/>
            </c:ext>
          </c:extLst>
        </c:ser>
        <c:ser>
          <c:idx val="3"/>
          <c:order val="3"/>
          <c:tx>
            <c:strRef>
              <c:f>Sheet1!$A$5</c:f>
              <c:strCache>
                <c:ptCount val="1"/>
                <c:pt idx="0">
                  <c:v>Often</c:v>
                </c:pt>
              </c:strCache>
            </c:strRef>
          </c:tx>
          <c:spPr>
            <a:solidFill>
              <a:schemeClr val="accent4"/>
            </a:solidFill>
            <a:ln>
              <a:noFill/>
            </a:ln>
            <a:effectLst/>
          </c:spPr>
          <c:invertIfNegative val="0"/>
          <c:dLbls>
            <c:delete val="1"/>
          </c:dLbls>
          <c:cat>
            <c:strRef>
              <c:f>Sheet1!$B$1:$D$1</c:f>
              <c:strCache>
                <c:ptCount val="1"/>
                <c:pt idx="0">
                  <c:v>All respondents</c:v>
                </c:pt>
              </c:strCache>
            </c:strRef>
          </c:cat>
          <c:val>
            <c:numRef>
              <c:f>Sheet1!$B$5:$D$5</c:f>
              <c:numCache>
                <c:formatCode>0%</c:formatCode>
                <c:ptCount val="1"/>
                <c:pt idx="0">
                  <c:v>0</c:v>
                </c:pt>
              </c:numCache>
            </c:numRef>
          </c:val>
          <c:extLst>
            <c:ext xmlns:c16="http://schemas.microsoft.com/office/drawing/2014/chart" uri="{C3380CC4-5D6E-409C-BE32-E72D297353CC}">
              <c16:uniqueId val="{00000003-2599-4AD9-90A1-C207365BF20B}"/>
            </c:ext>
          </c:extLst>
        </c:ser>
        <c:dLbls>
          <c:showLegendKey val="0"/>
          <c:showVal val="1"/>
          <c:showCatName val="0"/>
          <c:showSerName val="0"/>
          <c:showPercent val="0"/>
          <c:showBubbleSize val="0"/>
        </c:dLbls>
        <c:gapWidth val="219"/>
        <c:overlap val="100"/>
        <c:axId val="808342368"/>
        <c:axId val="808342696"/>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5.5555555555555552E-2"/>
          <c:w val="0.94907407407407407"/>
          <c:h val="0.94444444444444442"/>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BDFA-4F0B-A526-E4BC76AAAF4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extLst/>
            </c:strRef>
          </c:cat>
          <c:val>
            <c:numRef>
              <c:f>Sheet1!$B$2:$D$2</c:f>
              <c:numCache>
                <c:formatCode>0%</c:formatCode>
                <c:ptCount val="1"/>
                <c:pt idx="0">
                  <c:v>1</c:v>
                </c:pt>
              </c:numCache>
              <c:extLst/>
            </c:numRef>
          </c:val>
          <c:extLst>
            <c:ext xmlns:c16="http://schemas.microsoft.com/office/drawing/2014/chart" uri="{C3380CC4-5D6E-409C-BE32-E72D297353CC}">
              <c16:uniqueId val="{00000001-BDFA-4F0B-A526-E4BC76AAAF46}"/>
            </c:ext>
          </c:extLst>
        </c:ser>
        <c:ser>
          <c:idx val="1"/>
          <c:order val="1"/>
          <c:tx>
            <c:strRef>
              <c:f>Sheet1!$A$3</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extLst/>
            </c:strRef>
          </c:cat>
          <c:val>
            <c:numRef>
              <c:f>Sheet1!$B$3:$D$3</c:f>
              <c:numCache>
                <c:formatCode>0%</c:formatCode>
                <c:ptCount val="1"/>
              </c:numCache>
              <c:extLst/>
            </c:numRef>
          </c:val>
          <c:extLst>
            <c:ext xmlns:c16="http://schemas.microsoft.com/office/drawing/2014/chart" uri="{C3380CC4-5D6E-409C-BE32-E72D297353CC}">
              <c16:uniqueId val="{00000002-BDFA-4F0B-A526-E4BC76AAAF46}"/>
            </c:ext>
          </c:extLst>
        </c:ser>
        <c:ser>
          <c:idx val="2"/>
          <c:order val="2"/>
          <c:tx>
            <c:strRef>
              <c:f>Sheet1!$A$4</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extLst/>
            </c:strRef>
          </c:cat>
          <c:val>
            <c:numRef>
              <c:f>Sheet1!$B$4:$D$4</c:f>
              <c:numCache>
                <c:formatCode>0%</c:formatCode>
                <c:ptCount val="1"/>
              </c:numCache>
              <c:extLst/>
            </c:numRef>
          </c:val>
          <c:extLst>
            <c:ext xmlns:c16="http://schemas.microsoft.com/office/drawing/2014/chart" uri="{C3380CC4-5D6E-409C-BE32-E72D297353CC}">
              <c16:uniqueId val="{00000003-BDFA-4F0B-A526-E4BC76AAAF46}"/>
            </c:ext>
          </c:extLst>
        </c:ser>
        <c:ser>
          <c:idx val="3"/>
          <c:order val="3"/>
          <c:tx>
            <c:strRef>
              <c:f>Sheet1!$A$5</c:f>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extLst/>
            </c:strRef>
          </c:cat>
          <c:val>
            <c:numRef>
              <c:f>Sheet1!$B$5:$D$5</c:f>
              <c:numCache>
                <c:formatCode>0%</c:formatCode>
                <c:ptCount val="1"/>
              </c:numCache>
              <c:extLst/>
            </c:numRef>
          </c:val>
          <c:extLst>
            <c:ext xmlns:c16="http://schemas.microsoft.com/office/drawing/2014/chart" uri="{C3380CC4-5D6E-409C-BE32-E72D297353CC}">
              <c16:uniqueId val="{00000004-BDFA-4F0B-A526-E4BC76AAAF46}"/>
            </c:ext>
          </c:extLst>
        </c:ser>
        <c:dLbls>
          <c:showLegendKey val="0"/>
          <c:showVal val="1"/>
          <c:showCatName val="0"/>
          <c:showSerName val="0"/>
          <c:showPercent val="0"/>
          <c:showBubbleSize val="0"/>
        </c:dLbls>
        <c:gapWidth val="219"/>
        <c:overlap val="100"/>
        <c:axId val="808342368"/>
        <c:axId val="808342696"/>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extLst/>
            </c:strRef>
          </c:cat>
          <c:val>
            <c:numRef>
              <c:f>Sheet1!$B$2:$B$5</c:f>
              <c:numCache>
                <c:formatCode>0%</c:formatCode>
                <c:ptCount val="1"/>
                <c:pt idx="0">
                  <c:v>1</c:v>
                </c:pt>
              </c:numCache>
              <c:extLst/>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extLst/>
            </c:strRef>
          </c:cat>
          <c:val>
            <c:numRef>
              <c:f>Sheet1!$C$2:$C$5</c:f>
              <c:numCache>
                <c:formatCode>0%</c:formatCode>
                <c:ptCount val="1"/>
                <c:pt idx="0">
                  <c:v>1</c:v>
                </c:pt>
              </c:numCache>
              <c:extLst/>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5277777777777779"/>
          <c:w val="0.94907407407407407"/>
          <c:h val="0.61284558180227466"/>
        </c:manualLayout>
      </c:layout>
      <c:barChart>
        <c:barDir val="bar"/>
        <c:grouping val="percentStacked"/>
        <c:varyColors val="0"/>
        <c:ser>
          <c:idx val="0"/>
          <c:order val="0"/>
          <c:tx>
            <c:strRef>
              <c:f>Sheet1!$B$1</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All</c:v>
                </c:pt>
              </c:strCache>
            </c:strRef>
          </c:cat>
          <c:val>
            <c:numRef>
              <c:f>Sheet1!$B$2:$B$5</c:f>
              <c:numCache>
                <c:formatCode>0%</c:formatCode>
                <c:ptCount val="1"/>
                <c:pt idx="0">
                  <c:v>0.98</c:v>
                </c:pt>
              </c:numCache>
            </c:numRef>
          </c:val>
          <c:extLst>
            <c:ext xmlns:c16="http://schemas.microsoft.com/office/drawing/2014/chart" uri="{C3380CC4-5D6E-409C-BE32-E72D297353CC}">
              <c16:uniqueId val="{00000000-BA10-4F0C-802D-2D924BD476D5}"/>
            </c:ext>
          </c:extLst>
        </c:ser>
        <c:ser>
          <c:idx val="1"/>
          <c:order val="1"/>
          <c:tx>
            <c:strRef>
              <c:f>Sheet1!$C$1</c:f>
              <c:strCache>
                <c:ptCount val="1"/>
                <c:pt idx="0">
                  <c:v>Rarely</c:v>
                </c:pt>
              </c:strCache>
            </c:strRef>
          </c:tx>
          <c:spPr>
            <a:solidFill>
              <a:schemeClr val="accent2"/>
            </a:solidFill>
            <a:ln>
              <a:noFill/>
            </a:ln>
            <a:effectLst/>
          </c:spPr>
          <c:invertIfNegative val="0"/>
          <c:dLbls>
            <c:dLbl>
              <c:idx val="0"/>
              <c:layout>
                <c:manualLayout>
                  <c:x val="-2.3148148148148147E-3"/>
                  <c:y val="0.388888888888888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10-4F0C-802D-2D924BD476D5}"/>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All</c:v>
                </c:pt>
              </c:strCache>
            </c:strRef>
          </c:cat>
          <c:val>
            <c:numRef>
              <c:f>Sheet1!$C$2:$C$5</c:f>
              <c:numCache>
                <c:formatCode>0%</c:formatCode>
                <c:ptCount val="1"/>
                <c:pt idx="0">
                  <c:v>0.01</c:v>
                </c:pt>
              </c:numCache>
            </c:numRef>
          </c:val>
          <c:extLst>
            <c:ext xmlns:c16="http://schemas.microsoft.com/office/drawing/2014/chart" uri="{C3380CC4-5D6E-409C-BE32-E72D297353CC}">
              <c16:uniqueId val="{00000002-BA10-4F0C-802D-2D924BD476D5}"/>
            </c:ext>
          </c:extLst>
        </c:ser>
        <c:ser>
          <c:idx val="2"/>
          <c:order val="2"/>
          <c:tx>
            <c:strRef>
              <c:f>Sheet1!$D$1</c:f>
              <c:strCache>
                <c:ptCount val="1"/>
                <c:pt idx="0">
                  <c:v>Sometimes</c:v>
                </c:pt>
              </c:strCache>
            </c:strRef>
          </c:tx>
          <c:spPr>
            <a:solidFill>
              <a:schemeClr val="accent3"/>
            </a:solidFill>
            <a:ln>
              <a:noFill/>
            </a:ln>
            <a:effectLst/>
          </c:spPr>
          <c:invertIfNegative val="0"/>
          <c:dLbls>
            <c:dLbl>
              <c:idx val="0"/>
              <c:layout>
                <c:manualLayout>
                  <c:x val="-4.6296296296296467E-2"/>
                  <c:y val="-0.291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10-4F0C-802D-2D924BD476D5}"/>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All</c:v>
                </c:pt>
              </c:strCache>
            </c:strRef>
          </c:cat>
          <c:val>
            <c:numRef>
              <c:f>Sheet1!$D$2:$D$5</c:f>
              <c:numCache>
                <c:formatCode>0%</c:formatCode>
                <c:ptCount val="1"/>
                <c:pt idx="0">
                  <c:v>0.01</c:v>
                </c:pt>
              </c:numCache>
            </c:numRef>
          </c:val>
          <c:extLst>
            <c:ext xmlns:c16="http://schemas.microsoft.com/office/drawing/2014/chart" uri="{C3380CC4-5D6E-409C-BE32-E72D297353CC}">
              <c16:uniqueId val="{00000004-BA10-4F0C-802D-2D924BD476D5}"/>
            </c:ext>
          </c:extLst>
        </c:ser>
        <c:ser>
          <c:idx val="3"/>
          <c:order val="3"/>
          <c:tx>
            <c:strRef>
              <c:f>Sheet1!$E$1</c:f>
              <c:strCache>
                <c:ptCount val="1"/>
                <c:pt idx="0">
                  <c:v>Often</c:v>
                </c:pt>
              </c:strCache>
            </c:strRef>
          </c:tx>
          <c:spPr>
            <a:solidFill>
              <a:schemeClr val="accent4"/>
            </a:solidFill>
            <a:ln>
              <a:noFill/>
            </a:ln>
            <a:effectLst/>
          </c:spPr>
          <c:invertIfNegative val="0"/>
          <c:dLbls>
            <c:dLbl>
              <c:idx val="0"/>
              <c:layout>
                <c:manualLayout>
                  <c:x val="4.6296296296296294E-3"/>
                  <c:y val="-0.36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10-4F0C-802D-2D924BD476D5}"/>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All</c:v>
                </c:pt>
              </c:strCache>
            </c:strRef>
          </c:cat>
          <c:val>
            <c:numRef>
              <c:f>Sheet1!$E$2:$E$5</c:f>
              <c:numCache>
                <c:formatCode>0%</c:formatCode>
                <c:ptCount val="1"/>
                <c:pt idx="0">
                  <c:v>0.01</c:v>
                </c:pt>
              </c:numCache>
            </c:numRef>
          </c:val>
          <c:extLst>
            <c:ext xmlns:c16="http://schemas.microsoft.com/office/drawing/2014/chart" uri="{C3380CC4-5D6E-409C-BE32-E72D297353CC}">
              <c16:uniqueId val="{00000006-BA10-4F0C-802D-2D924BD476D5}"/>
            </c:ext>
          </c:extLst>
        </c:ser>
        <c:dLbls>
          <c:showLegendKey val="0"/>
          <c:showVal val="0"/>
          <c:showCatName val="0"/>
          <c:showSerName val="0"/>
          <c:showPercent val="0"/>
          <c:showBubbleSize val="0"/>
        </c:dLbls>
        <c:gapWidth val="150"/>
        <c:overlap val="100"/>
        <c:axId val="755642264"/>
        <c:axId val="755644888"/>
      </c:barChart>
      <c:catAx>
        <c:axId val="755642264"/>
        <c:scaling>
          <c:orientation val="minMax"/>
        </c:scaling>
        <c:delete val="1"/>
        <c:axPos val="l"/>
        <c:numFmt formatCode="General" sourceLinked="1"/>
        <c:majorTickMark val="none"/>
        <c:minorTickMark val="none"/>
        <c:tickLblPos val="nextTo"/>
        <c:crossAx val="755644888"/>
        <c:crosses val="autoZero"/>
        <c:auto val="1"/>
        <c:lblAlgn val="ctr"/>
        <c:lblOffset val="100"/>
        <c:noMultiLvlLbl val="0"/>
      </c:catAx>
      <c:valAx>
        <c:axId val="755644888"/>
        <c:scaling>
          <c:orientation val="minMax"/>
          <c:min val="0"/>
        </c:scaling>
        <c:delete val="1"/>
        <c:axPos val="b"/>
        <c:numFmt formatCode="0%" sourceLinked="1"/>
        <c:majorTickMark val="none"/>
        <c:minorTickMark val="none"/>
        <c:tickLblPos val="nextTo"/>
        <c:crossAx val="755642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
          <c:w val="0.94907407407407407"/>
          <c:h val="0.81235883976041456"/>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82C4-4607-90CD-32B5D02835D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c:v>
                </c:pt>
              </c:strCache>
            </c:strRef>
          </c:cat>
          <c:val>
            <c:numRef>
              <c:f>Sheet1!$B$2</c:f>
              <c:numCache>
                <c:formatCode>0%</c:formatCode>
                <c:ptCount val="1"/>
                <c:pt idx="0">
                  <c:v>0.99</c:v>
                </c:pt>
              </c:numCache>
            </c:numRef>
          </c:val>
          <c:extLst>
            <c:ext xmlns:c16="http://schemas.microsoft.com/office/drawing/2014/chart" uri="{C3380CC4-5D6E-409C-BE32-E72D297353CC}">
              <c16:uniqueId val="{00000001-82C4-4607-90CD-32B5D02835DC}"/>
            </c:ext>
          </c:extLst>
        </c:ser>
        <c:ser>
          <c:idx val="1"/>
          <c:order val="1"/>
          <c:tx>
            <c:strRef>
              <c:f>Sheet1!$A$3</c:f>
              <c:strCache>
                <c:ptCount val="1"/>
                <c:pt idx="0">
                  <c:v>Rarely, Sometimes, or Often</c:v>
                </c:pt>
              </c:strCache>
            </c:strRef>
          </c:tx>
          <c:spPr>
            <a:solidFill>
              <a:schemeClr val="accent2"/>
            </a:solidFill>
            <a:ln>
              <a:noFill/>
            </a:ln>
            <a:effectLst/>
          </c:spPr>
          <c:invertIfNegative val="0"/>
          <c:dLbls>
            <c:dLbl>
              <c:idx val="0"/>
              <c:layout>
                <c:manualLayout>
                  <c:x val="-4.282407407407416E-2"/>
                  <c:y val="0.3419117482109608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15:layout>
                    <c:manualLayout>
                      <c:w val="0.19386574074074073"/>
                      <c:h val="0.49333333333333335"/>
                    </c:manualLayout>
                  </c15:layout>
                </c:ext>
                <c:ext xmlns:c16="http://schemas.microsoft.com/office/drawing/2014/chart" uri="{C3380CC4-5D6E-409C-BE32-E72D297353CC}">
                  <c16:uniqueId val="{00000002-82C4-4607-90CD-32B5D02835D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c:v>
                </c:pt>
              </c:strCache>
            </c:strRef>
          </c:cat>
          <c:val>
            <c:numRef>
              <c:f>Sheet1!$B$3</c:f>
              <c:numCache>
                <c:formatCode>0%</c:formatCode>
                <c:ptCount val="1"/>
                <c:pt idx="0">
                  <c:v>0.01</c:v>
                </c:pt>
              </c:numCache>
            </c:numRef>
          </c:val>
          <c:extLst>
            <c:ext xmlns:c16="http://schemas.microsoft.com/office/drawing/2014/chart" uri="{C3380CC4-5D6E-409C-BE32-E72D297353CC}">
              <c16:uniqueId val="{00000003-82C4-4607-90CD-32B5D02835DC}"/>
            </c:ext>
          </c:extLst>
        </c:ser>
        <c:ser>
          <c:idx val="2"/>
          <c:order val="2"/>
          <c:tx>
            <c:strRef>
              <c:f>Sheet1!$A$4</c:f>
              <c:strCache>
                <c:ptCount val="1"/>
                <c:pt idx="0">
                  <c:v>Sometimes</c:v>
                </c:pt>
              </c:strCache>
            </c:strRef>
          </c:tx>
          <c:spPr>
            <a:solidFill>
              <a:schemeClr val="accent3"/>
            </a:solidFill>
            <a:ln>
              <a:noFill/>
            </a:ln>
            <a:effectLst/>
          </c:spPr>
          <c:invertIfNegative val="0"/>
          <c:cat>
            <c:strRef>
              <c:f>Sheet1!$B$1</c:f>
              <c:strCache>
                <c:ptCount val="1"/>
                <c:pt idx="0">
                  <c:v>All</c:v>
                </c:pt>
              </c:strCache>
            </c:strRef>
          </c:cat>
          <c:val>
            <c:numRef>
              <c:f>Sheet1!$B$4</c:f>
              <c:numCache>
                <c:formatCode>0%</c:formatCode>
                <c:ptCount val="1"/>
                <c:pt idx="0">
                  <c:v>0</c:v>
                </c:pt>
              </c:numCache>
            </c:numRef>
          </c:val>
          <c:extLst>
            <c:ext xmlns:c16="http://schemas.microsoft.com/office/drawing/2014/chart" uri="{C3380CC4-5D6E-409C-BE32-E72D297353CC}">
              <c16:uniqueId val="{00000004-82C4-4607-90CD-32B5D02835DC}"/>
            </c:ext>
          </c:extLst>
        </c:ser>
        <c:ser>
          <c:idx val="3"/>
          <c:order val="3"/>
          <c:tx>
            <c:strRef>
              <c:f>Sheet1!$A$5</c:f>
              <c:strCache>
                <c:ptCount val="1"/>
                <c:pt idx="0">
                  <c:v>Often</c:v>
                </c:pt>
              </c:strCache>
            </c:strRef>
          </c:tx>
          <c:spPr>
            <a:solidFill>
              <a:schemeClr val="accent4"/>
            </a:solidFill>
            <a:ln>
              <a:noFill/>
            </a:ln>
            <a:effectLst/>
          </c:spPr>
          <c:invertIfNegative val="0"/>
          <c:cat>
            <c:strRef>
              <c:f>Sheet1!$B$1</c:f>
              <c:strCache>
                <c:ptCount val="1"/>
                <c:pt idx="0">
                  <c:v>All</c:v>
                </c:pt>
              </c:strCache>
            </c:strRef>
          </c:cat>
          <c:val>
            <c:numRef>
              <c:f>Sheet1!$B$5</c:f>
              <c:numCache>
                <c:formatCode>0%</c:formatCode>
                <c:ptCount val="1"/>
                <c:pt idx="0">
                  <c:v>0</c:v>
                </c:pt>
              </c:numCache>
            </c:numRef>
          </c:val>
          <c:extLst>
            <c:ext xmlns:c16="http://schemas.microsoft.com/office/drawing/2014/chart" uri="{C3380CC4-5D6E-409C-BE32-E72D297353CC}">
              <c16:uniqueId val="{00000005-82C4-4607-90CD-32B5D02835DC}"/>
            </c:ext>
          </c:extLst>
        </c:ser>
        <c:dLbls>
          <c:showLegendKey val="0"/>
          <c:showVal val="0"/>
          <c:showCatName val="0"/>
          <c:showSerName val="0"/>
          <c:showPercent val="0"/>
          <c:showBubbleSize val="0"/>
        </c:dLbls>
        <c:gapWidth val="219"/>
        <c:overlap val="100"/>
        <c:axId val="600780512"/>
        <c:axId val="600782808"/>
      </c:barChart>
      <c:catAx>
        <c:axId val="600780512"/>
        <c:scaling>
          <c:orientation val="minMax"/>
        </c:scaling>
        <c:delete val="1"/>
        <c:axPos val="l"/>
        <c:numFmt formatCode="General" sourceLinked="1"/>
        <c:majorTickMark val="none"/>
        <c:minorTickMark val="none"/>
        <c:tickLblPos val="nextTo"/>
        <c:crossAx val="600782808"/>
        <c:crosses val="autoZero"/>
        <c:auto val="1"/>
        <c:lblAlgn val="ctr"/>
        <c:lblOffset val="100"/>
        <c:noMultiLvlLbl val="0"/>
      </c:catAx>
      <c:valAx>
        <c:axId val="600782808"/>
        <c:scaling>
          <c:orientation val="minMax"/>
          <c:max val="1"/>
          <c:min val="0"/>
        </c:scaling>
        <c:delete val="1"/>
        <c:axPos val="b"/>
        <c:numFmt formatCode="0%" sourceLinked="1"/>
        <c:majorTickMark val="out"/>
        <c:minorTickMark val="none"/>
        <c:tickLblPos val="nextTo"/>
        <c:crossAx val="60078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
          <c:w val="0.94907407407407407"/>
          <c:h val="0.81235883976041456"/>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94C-496E-9A5E-17BA65742FF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c:v>
                </c:pt>
              </c:strCache>
            </c:strRef>
          </c:cat>
          <c:val>
            <c:numRef>
              <c:f>Sheet1!$B$2</c:f>
              <c:numCache>
                <c:formatCode>0%</c:formatCode>
                <c:ptCount val="1"/>
                <c:pt idx="0">
                  <c:v>0.99</c:v>
                </c:pt>
              </c:numCache>
            </c:numRef>
          </c:val>
          <c:extLst>
            <c:ext xmlns:c16="http://schemas.microsoft.com/office/drawing/2014/chart" uri="{C3380CC4-5D6E-409C-BE32-E72D297353CC}">
              <c16:uniqueId val="{00000001-A94C-496E-9A5E-17BA65742FF4}"/>
            </c:ext>
          </c:extLst>
        </c:ser>
        <c:ser>
          <c:idx val="1"/>
          <c:order val="1"/>
          <c:tx>
            <c:strRef>
              <c:f>Sheet1!$A$3</c:f>
              <c:strCache>
                <c:ptCount val="1"/>
                <c:pt idx="0">
                  <c:v>Rarely, Sometimes, or Often</c:v>
                </c:pt>
              </c:strCache>
            </c:strRef>
          </c:tx>
          <c:spPr>
            <a:solidFill>
              <a:schemeClr val="accent2"/>
            </a:solidFill>
            <a:ln>
              <a:noFill/>
            </a:ln>
            <a:effectLst/>
          </c:spPr>
          <c:invertIfNegative val="0"/>
          <c:dLbls>
            <c:dLbl>
              <c:idx val="0"/>
              <c:layout>
                <c:manualLayout>
                  <c:x val="-4.282407407407416E-2"/>
                  <c:y val="0.3419117482109608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15:layout>
                    <c:manualLayout>
                      <c:w val="0.19386574074074073"/>
                      <c:h val="0.49333333333333335"/>
                    </c:manualLayout>
                  </c15:layout>
                </c:ext>
                <c:ext xmlns:c16="http://schemas.microsoft.com/office/drawing/2014/chart" uri="{C3380CC4-5D6E-409C-BE32-E72D297353CC}">
                  <c16:uniqueId val="{00000002-A94C-496E-9A5E-17BA65742FF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c:v>
                </c:pt>
              </c:strCache>
            </c:strRef>
          </c:cat>
          <c:val>
            <c:numRef>
              <c:f>Sheet1!$B$3</c:f>
              <c:numCache>
                <c:formatCode>0%</c:formatCode>
                <c:ptCount val="1"/>
                <c:pt idx="0">
                  <c:v>0.01</c:v>
                </c:pt>
              </c:numCache>
            </c:numRef>
          </c:val>
          <c:extLst>
            <c:ext xmlns:c16="http://schemas.microsoft.com/office/drawing/2014/chart" uri="{C3380CC4-5D6E-409C-BE32-E72D297353CC}">
              <c16:uniqueId val="{00000003-A94C-496E-9A5E-17BA65742FF4}"/>
            </c:ext>
          </c:extLst>
        </c:ser>
        <c:ser>
          <c:idx val="2"/>
          <c:order val="2"/>
          <c:tx>
            <c:strRef>
              <c:f>Sheet1!$A$4</c:f>
              <c:strCache>
                <c:ptCount val="1"/>
                <c:pt idx="0">
                  <c:v>Sometimes</c:v>
                </c:pt>
              </c:strCache>
            </c:strRef>
          </c:tx>
          <c:spPr>
            <a:solidFill>
              <a:schemeClr val="accent3"/>
            </a:solidFill>
            <a:ln>
              <a:noFill/>
            </a:ln>
            <a:effectLst/>
          </c:spPr>
          <c:invertIfNegative val="0"/>
          <c:cat>
            <c:strRef>
              <c:f>Sheet1!$B$1</c:f>
              <c:strCache>
                <c:ptCount val="1"/>
                <c:pt idx="0">
                  <c:v>All</c:v>
                </c:pt>
              </c:strCache>
            </c:strRef>
          </c:cat>
          <c:val>
            <c:numRef>
              <c:f>Sheet1!$B$4</c:f>
              <c:numCache>
                <c:formatCode>0%</c:formatCode>
                <c:ptCount val="1"/>
                <c:pt idx="0">
                  <c:v>0</c:v>
                </c:pt>
              </c:numCache>
            </c:numRef>
          </c:val>
          <c:extLst>
            <c:ext xmlns:c16="http://schemas.microsoft.com/office/drawing/2014/chart" uri="{C3380CC4-5D6E-409C-BE32-E72D297353CC}">
              <c16:uniqueId val="{00000004-A94C-496E-9A5E-17BA65742FF4}"/>
            </c:ext>
          </c:extLst>
        </c:ser>
        <c:ser>
          <c:idx val="3"/>
          <c:order val="3"/>
          <c:tx>
            <c:strRef>
              <c:f>Sheet1!$A$5</c:f>
              <c:strCache>
                <c:ptCount val="1"/>
                <c:pt idx="0">
                  <c:v>Often</c:v>
                </c:pt>
              </c:strCache>
            </c:strRef>
          </c:tx>
          <c:spPr>
            <a:solidFill>
              <a:schemeClr val="accent4"/>
            </a:solidFill>
            <a:ln>
              <a:noFill/>
            </a:ln>
            <a:effectLst/>
          </c:spPr>
          <c:invertIfNegative val="0"/>
          <c:cat>
            <c:strRef>
              <c:f>Sheet1!$B$1</c:f>
              <c:strCache>
                <c:ptCount val="1"/>
                <c:pt idx="0">
                  <c:v>All</c:v>
                </c:pt>
              </c:strCache>
            </c:strRef>
          </c:cat>
          <c:val>
            <c:numRef>
              <c:f>Sheet1!$B$5</c:f>
              <c:numCache>
                <c:formatCode>0%</c:formatCode>
                <c:ptCount val="1"/>
                <c:pt idx="0">
                  <c:v>0</c:v>
                </c:pt>
              </c:numCache>
            </c:numRef>
          </c:val>
          <c:extLst>
            <c:ext xmlns:c16="http://schemas.microsoft.com/office/drawing/2014/chart" uri="{C3380CC4-5D6E-409C-BE32-E72D297353CC}">
              <c16:uniqueId val="{00000005-A94C-496E-9A5E-17BA65742FF4}"/>
            </c:ext>
          </c:extLst>
        </c:ser>
        <c:dLbls>
          <c:showLegendKey val="0"/>
          <c:showVal val="0"/>
          <c:showCatName val="0"/>
          <c:showSerName val="0"/>
          <c:showPercent val="0"/>
          <c:showBubbleSize val="0"/>
        </c:dLbls>
        <c:gapWidth val="219"/>
        <c:overlap val="100"/>
        <c:axId val="600780512"/>
        <c:axId val="600782808"/>
      </c:barChart>
      <c:catAx>
        <c:axId val="600780512"/>
        <c:scaling>
          <c:orientation val="minMax"/>
        </c:scaling>
        <c:delete val="1"/>
        <c:axPos val="l"/>
        <c:numFmt formatCode="General" sourceLinked="1"/>
        <c:majorTickMark val="none"/>
        <c:minorTickMark val="none"/>
        <c:tickLblPos val="nextTo"/>
        <c:crossAx val="600782808"/>
        <c:crosses val="autoZero"/>
        <c:auto val="1"/>
        <c:lblAlgn val="ctr"/>
        <c:lblOffset val="100"/>
        <c:noMultiLvlLbl val="0"/>
      </c:catAx>
      <c:valAx>
        <c:axId val="600782808"/>
        <c:scaling>
          <c:orientation val="minMax"/>
          <c:max val="1"/>
          <c:min val="0"/>
        </c:scaling>
        <c:delete val="1"/>
        <c:axPos val="b"/>
        <c:numFmt formatCode="0%" sourceLinked="1"/>
        <c:majorTickMark val="out"/>
        <c:minorTickMark val="none"/>
        <c:tickLblPos val="nextTo"/>
        <c:crossAx val="60078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General</c:formatCode>
                <c:ptCount val="3"/>
                <c:pt idx="0" formatCode="0%">
                  <c:v>0.15</c:v>
                </c:pt>
                <c:pt idx="2" formatCode="0%">
                  <c:v>0.42</c:v>
                </c:pt>
              </c:numCache>
            </c:numRef>
          </c:val>
          <c:extLst>
            <c:ext xmlns:c16="http://schemas.microsoft.com/office/drawing/2014/chart" uri="{C3380CC4-5D6E-409C-BE32-E72D297353CC}">
              <c16:uniqueId val="{00000000-B528-4CA0-B36A-DAEE6A799C6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0.66</c:v>
                </c:pt>
                <c:pt idx="1">
                  <c:v>1</c:v>
                </c:pt>
                <c:pt idx="2">
                  <c:v>0.21</c:v>
                </c:pt>
              </c:numCache>
            </c:numRef>
          </c:val>
          <c:extLst>
            <c:ext xmlns:c16="http://schemas.microsoft.com/office/drawing/2014/chart" uri="{C3380CC4-5D6E-409C-BE32-E72D297353CC}">
              <c16:uniqueId val="{00000001-B528-4CA0-B36A-DAEE6A799C6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1573162729658793E-3"/>
                  <c:y val="-7.1839080459770227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1203703703703691E-2"/>
                      <c:h val="9.3055555555555558E-2"/>
                    </c:manualLayout>
                  </c15:layout>
                </c:ext>
                <c:ext xmlns:c16="http://schemas.microsoft.com/office/drawing/2014/chart" uri="{C3380CC4-5D6E-409C-BE32-E72D297353CC}">
                  <c16:uniqueId val="{00000002-B528-4CA0-B36A-DAEE6A799C6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0.19</c:v>
                </c:pt>
                <c:pt idx="2" formatCode="0%">
                  <c:v>0.38</c:v>
                </c:pt>
              </c:numCache>
            </c:numRef>
          </c:val>
          <c:extLst>
            <c:ext xmlns:c16="http://schemas.microsoft.com/office/drawing/2014/chart" uri="{C3380CC4-5D6E-409C-BE32-E72D297353CC}">
              <c16:uniqueId val="{00000004-B528-4CA0-B36A-DAEE6A799C6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0.94</c:v>
                </c:pt>
              </c:numCache>
            </c:numRef>
          </c:val>
          <c:extLst>
            <c:ext xmlns:c16="http://schemas.microsoft.com/office/drawing/2014/chart" uri="{C3380CC4-5D6E-409C-BE32-E72D297353CC}">
              <c16:uniqueId val="{00000000-547A-43D4-9E47-35B8030E87D6}"/>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547A-43D4-9E47-35B8030E87D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numCache>
            </c:numRef>
          </c:val>
          <c:extLst>
            <c:ext xmlns:c16="http://schemas.microsoft.com/office/drawing/2014/chart" uri="{C3380CC4-5D6E-409C-BE32-E72D297353CC}">
              <c16:uniqueId val="{00000002-547A-43D4-9E47-35B8030E87D6}"/>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547A-43D4-9E47-35B8030E87D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0.06</c:v>
                </c:pt>
              </c:numCache>
            </c:numRef>
          </c:val>
          <c:extLst>
            <c:ext xmlns:c16="http://schemas.microsoft.com/office/drawing/2014/chart" uri="{C3380CC4-5D6E-409C-BE32-E72D297353CC}">
              <c16:uniqueId val="{00000004-547A-43D4-9E47-35B8030E87D6}"/>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0.04</c:v>
                </c:pt>
                <c:pt idx="1">
                  <c:v>0.21</c:v>
                </c:pt>
                <c:pt idx="2">
                  <c:v>0.77</c:v>
                </c:pt>
              </c:numCache>
            </c:numRef>
          </c:val>
          <c:extLst>
            <c:ext xmlns:c16="http://schemas.microsoft.com/office/drawing/2014/chart" uri="{C3380CC4-5D6E-409C-BE32-E72D297353CC}">
              <c16:uniqueId val="{00000000-DE01-4FC8-B5BB-54D72D2DE154}"/>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01-4FC8-B5BB-54D72D2DE15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0.04</c:v>
                </c:pt>
                <c:pt idx="1">
                  <c:v>0.47</c:v>
                </c:pt>
                <c:pt idx="2">
                  <c:v>0.21</c:v>
                </c:pt>
              </c:numCache>
            </c:numRef>
          </c:val>
          <c:extLst>
            <c:ext xmlns:c16="http://schemas.microsoft.com/office/drawing/2014/chart" uri="{C3380CC4-5D6E-409C-BE32-E72D297353CC}">
              <c16:uniqueId val="{00000002-DE01-4FC8-B5BB-54D72D2DE154}"/>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2"/>
              <c:layout>
                <c:manualLayout>
                  <c:x val="-1.1574074074074073E-2"/>
                  <c:y val="3.6453776619744481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01-4FC8-B5BB-54D72D2DE15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0.92</c:v>
                </c:pt>
                <c:pt idx="1">
                  <c:v>0.32</c:v>
                </c:pt>
                <c:pt idx="2">
                  <c:v>0.02</c:v>
                </c:pt>
              </c:numCache>
            </c:numRef>
          </c:val>
          <c:extLst>
            <c:ext xmlns:c16="http://schemas.microsoft.com/office/drawing/2014/chart" uri="{C3380CC4-5D6E-409C-BE32-E72D297353CC}">
              <c16:uniqueId val="{00000004-DE01-4FC8-B5BB-54D72D2DE154}"/>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3"/>
              <c:layout>
                <c:manualLayout>
                  <c:x val="4.273504273504234E-3"/>
                  <c:y val="1.455009646630856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3D-4BCA-8AF2-FB0C2AFF80E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General</c:formatCode>
                <c:ptCount val="4"/>
                <c:pt idx="2" formatCode="0%">
                  <c:v>0.04</c:v>
                </c:pt>
                <c:pt idx="3" formatCode="0%">
                  <c:v>0.03</c:v>
                </c:pt>
              </c:numCache>
            </c:numRef>
          </c:val>
          <c:extLst>
            <c:ext xmlns:c16="http://schemas.microsoft.com/office/drawing/2014/chart" uri="{C3380CC4-5D6E-409C-BE32-E72D297353CC}">
              <c16:uniqueId val="{00000001-513D-4BCA-8AF2-FB0C2AFF80EC}"/>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7.0000000000000007E-2</c:v>
                </c:pt>
                <c:pt idx="1">
                  <c:v>0.12</c:v>
                </c:pt>
                <c:pt idx="2">
                  <c:v>0.08</c:v>
                </c:pt>
                <c:pt idx="3">
                  <c:v>0.1</c:v>
                </c:pt>
              </c:numCache>
            </c:numRef>
          </c:val>
          <c:extLst>
            <c:ext xmlns:c16="http://schemas.microsoft.com/office/drawing/2014/chart" uri="{C3380CC4-5D6E-409C-BE32-E72D297353CC}">
              <c16:uniqueId val="{00000002-513D-4BCA-8AF2-FB0C2AFF80E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0.93</c:v>
                </c:pt>
                <c:pt idx="1">
                  <c:v>0.89</c:v>
                </c:pt>
                <c:pt idx="2">
                  <c:v>0.88</c:v>
                </c:pt>
                <c:pt idx="3">
                  <c:v>0.86</c:v>
                </c:pt>
              </c:numCache>
            </c:numRef>
          </c:val>
          <c:extLst>
            <c:ext xmlns:c16="http://schemas.microsoft.com/office/drawing/2014/chart" uri="{C3380CC4-5D6E-409C-BE32-E72D297353CC}">
              <c16:uniqueId val="{00000003-513D-4BCA-8AF2-FB0C2AFF80EC}"/>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4-513D-4BCA-8AF2-FB0C2AFF80E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5-513D-4BCA-8AF2-FB0C2AFF80EC}"/>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5432098765432098E-2"/>
          <c:w val="0.94907407407407407"/>
          <c:h val="0.72676472044767981"/>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0.92</c:v>
                </c:pt>
              </c:numCache>
            </c:numRef>
          </c:val>
          <c:extLst>
            <c:ext xmlns:c16="http://schemas.microsoft.com/office/drawing/2014/chart" uri="{C3380CC4-5D6E-409C-BE32-E72D297353CC}">
              <c16:uniqueId val="{00000000-A5ED-46BF-BE45-B793CDDFE95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4.5421680780468477E-3"/>
                </c:manualLayout>
              </c:layout>
              <c:tx>
                <c:rich>
                  <a:bodyPr/>
                  <a:lstStyle/>
                  <a:p>
                    <a:fld id="{075A58BF-D794-40F3-A4B8-DA58CA7B1808}" type="SERIESNAME">
                      <a:rPr lang="en-US"/>
                      <a:pPr/>
                      <a:t>[SERIES NAME]</a:t>
                    </a:fld>
                    <a:r>
                      <a:rPr lang="en-US" baseline="0"/>
                      <a:t>, </a:t>
                    </a:r>
                  </a:p>
                  <a:p>
                    <a:fld id="{F8C93D5E-A0D2-4E3A-96D3-7770509D3EA1}"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5ED-46BF-BE45-B793CDDFE95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0.04</c:v>
                </c:pt>
              </c:numCache>
            </c:numRef>
          </c:val>
          <c:extLst>
            <c:ext xmlns:c16="http://schemas.microsoft.com/office/drawing/2014/chart" uri="{C3380CC4-5D6E-409C-BE32-E72D297353CC}">
              <c16:uniqueId val="{00000002-A5ED-46BF-BE45-B793CDDFE95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0.38294854652602389"/>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A5ED-46BF-BE45-B793CDDFE95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0.04</c:v>
                </c:pt>
              </c:numCache>
            </c:numRef>
          </c:val>
          <c:extLst>
            <c:ext xmlns:c16="http://schemas.microsoft.com/office/drawing/2014/chart" uri="{C3380CC4-5D6E-409C-BE32-E72D297353CC}">
              <c16:uniqueId val="{00000004-A5ED-46BF-BE45-B793CDDFE95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7.0000000000000007E-2</c:v>
                </c:pt>
                <c:pt idx="1">
                  <c:v>0.2</c:v>
                </c:pt>
                <c:pt idx="2">
                  <c:v>0.65</c:v>
                </c:pt>
              </c:numCache>
            </c:numRef>
          </c:val>
          <c:extLst>
            <c:ext xmlns:c16="http://schemas.microsoft.com/office/drawing/2014/chart" uri="{C3380CC4-5D6E-409C-BE32-E72D297353CC}">
              <c16:uniqueId val="{00000000-742B-4C7B-B3D2-E24CA829B5C9}"/>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0.11</c:v>
                </c:pt>
                <c:pt idx="1">
                  <c:v>0.5</c:v>
                </c:pt>
                <c:pt idx="2">
                  <c:v>0.24</c:v>
                </c:pt>
              </c:numCache>
            </c:numRef>
          </c:val>
          <c:extLst>
            <c:ext xmlns:c16="http://schemas.microsoft.com/office/drawing/2014/chart" uri="{C3380CC4-5D6E-409C-BE32-E72D297353CC}">
              <c16:uniqueId val="{00000001-742B-4C7B-B3D2-E24CA829B5C9}"/>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0.83</c:v>
                </c:pt>
                <c:pt idx="1">
                  <c:v>0.3</c:v>
                </c:pt>
                <c:pt idx="2">
                  <c:v>0.11</c:v>
                </c:pt>
              </c:numCache>
            </c:numRef>
          </c:val>
          <c:extLst>
            <c:ext xmlns:c16="http://schemas.microsoft.com/office/drawing/2014/chart" uri="{C3380CC4-5D6E-409C-BE32-E72D297353CC}">
              <c16:uniqueId val="{00000002-742B-4C7B-B3D2-E24CA829B5C9}"/>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1.282051282051282E-2"/>
                  <c:y val="0.375"/>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6D25-4D33-9CAD-643EF9E3DB1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0.02</c:v>
                </c:pt>
              </c:numCache>
            </c:numRef>
          </c:val>
          <c:extLst>
            <c:ext xmlns:c16="http://schemas.microsoft.com/office/drawing/2014/chart" uri="{C3380CC4-5D6E-409C-BE32-E72D297353CC}">
              <c16:uniqueId val="{00000001-6D25-4D33-9CAD-643EF9E3DB1C}"/>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25-4D33-9CAD-643EF9E3DB1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numCache>
            </c:numRef>
          </c:val>
          <c:extLst>
            <c:ext xmlns:c16="http://schemas.microsoft.com/office/drawing/2014/chart" uri="{C3380CC4-5D6E-409C-BE32-E72D297353CC}">
              <c16:uniqueId val="{00000003-6D25-4D33-9CAD-643EF9E3DB1C}"/>
            </c:ext>
          </c:extLst>
        </c:ser>
        <c:ser>
          <c:idx val="2"/>
          <c:order val="2"/>
          <c:tx>
            <c:strRef>
              <c:f>Sheet1!$D$1</c:f>
              <c:strCache>
                <c:ptCount val="1"/>
                <c:pt idx="0">
                  <c:v>Good</c:v>
                </c:pt>
              </c:strCache>
            </c:strRef>
          </c:tx>
          <c:spPr>
            <a:solidFill>
              <a:schemeClr val="accent3"/>
            </a:solidFill>
            <a:ln>
              <a:noFill/>
            </a:ln>
            <a:effectLst/>
          </c:spPr>
          <c:invertIfNegative val="0"/>
          <c:dLbls>
            <c:dLbl>
              <c:idx val="0"/>
              <c:layout>
                <c:manualLayout>
                  <c:x val="-2.1367521367521465E-3"/>
                  <c:y val="-1.3888888888888952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6D25-4D33-9CAD-643EF9E3DB1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0.16</c:v>
                </c:pt>
              </c:numCache>
            </c:numRef>
          </c:val>
          <c:extLst>
            <c:ext xmlns:c16="http://schemas.microsoft.com/office/drawing/2014/chart" uri="{C3380CC4-5D6E-409C-BE32-E72D297353CC}">
              <c16:uniqueId val="{00000005-6D25-4D33-9CAD-643EF9E3DB1C}"/>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7-6D25-4D33-9CAD-643EF9E3DB1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0.82</c:v>
                </c:pt>
              </c:numCache>
            </c:numRef>
          </c:val>
          <c:extLst>
            <c:ext xmlns:c16="http://schemas.microsoft.com/office/drawing/2014/chart" uri="{C3380CC4-5D6E-409C-BE32-E72D297353CC}">
              <c16:uniqueId val="{00000008-6D25-4D33-9CAD-643EF9E3DB1C}"/>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9-6D25-4D33-9CAD-643EF9E3DB1C}"/>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0"/>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EB-4149-B789-98A5D89775CD}"/>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0.04</c:v>
                </c:pt>
              </c:numCache>
            </c:numRef>
          </c:val>
          <c:extLst>
            <c:ext xmlns:c16="http://schemas.microsoft.com/office/drawing/2014/chart" uri="{C3380CC4-5D6E-409C-BE32-E72D297353CC}">
              <c16:uniqueId val="{00000001-E3EB-4149-B789-98A5D89775CD}"/>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0.53</c:v>
                </c:pt>
              </c:numCache>
            </c:numRef>
          </c:val>
          <c:extLst>
            <c:ext xmlns:c16="http://schemas.microsoft.com/office/drawing/2014/chart" uri="{C3380CC4-5D6E-409C-BE32-E72D297353CC}">
              <c16:uniqueId val="{00000002-E3EB-4149-B789-98A5D89775CD}"/>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0.43</c:v>
                </c:pt>
              </c:numCache>
            </c:numRef>
          </c:val>
          <c:extLst>
            <c:ext xmlns:c16="http://schemas.microsoft.com/office/drawing/2014/chart" uri="{C3380CC4-5D6E-409C-BE32-E72D297353CC}">
              <c16:uniqueId val="{00000003-E3EB-4149-B789-98A5D89775CD}"/>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3888888888888846E-2"/>
                  <c:y val="-3.1565656565656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54-4F1C-9D3E-C44395ED858A}"/>
                </c:ext>
              </c:extLst>
            </c:dLbl>
            <c:dLbl>
              <c:idx val="1"/>
              <c:layout>
                <c:manualLayout>
                  <c:x val="1.1574074074074073E-2"/>
                  <c:y val="-2.5252525252525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54-4F1C-9D3E-C44395ED858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0.02</c:v>
                </c:pt>
                <c:pt idx="1">
                  <c:v>0.02</c:v>
                </c:pt>
              </c:numCache>
            </c:numRef>
          </c:val>
          <c:extLst>
            <c:ext xmlns:c16="http://schemas.microsoft.com/office/drawing/2014/chart" uri="{C3380CC4-5D6E-409C-BE32-E72D297353CC}">
              <c16:uniqueId val="{00000002-9B54-4F1C-9D3E-C44395ED858A}"/>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1574074074074073E-2"/>
                  <c:y val="2.5252525252525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54-4F1C-9D3E-C44395ED858A}"/>
                </c:ext>
              </c:extLst>
            </c:dLbl>
            <c:dLbl>
              <c:idx val="1"/>
              <c:layout>
                <c:manualLayout>
                  <c:x val="1.6203703703703661E-2"/>
                  <c:y val="3.1565656565656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54-4F1C-9D3E-C44395ED858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0.05</c:v>
                </c:pt>
                <c:pt idx="1">
                  <c:v>0.02</c:v>
                </c:pt>
              </c:numCache>
            </c:numRef>
          </c:val>
          <c:extLst>
            <c:ext xmlns:c16="http://schemas.microsoft.com/office/drawing/2014/chart" uri="{C3380CC4-5D6E-409C-BE32-E72D297353CC}">
              <c16:uniqueId val="{00000005-9B54-4F1C-9D3E-C44395ED858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0.93</c:v>
                </c:pt>
                <c:pt idx="1">
                  <c:v>0.97</c:v>
                </c:pt>
              </c:numCache>
            </c:numRef>
          </c:val>
          <c:extLst>
            <c:ext xmlns:c16="http://schemas.microsoft.com/office/drawing/2014/chart" uri="{C3380CC4-5D6E-409C-BE32-E72D297353CC}">
              <c16:uniqueId val="{00000006-9B54-4F1C-9D3E-C44395ED858A}"/>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0.03</c:v>
                </c:pt>
                <c:pt idx="2">
                  <c:v>0.97</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c:v>
                </c:pt>
                <c:pt idx="2">
                  <c:v>0.94</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c:v>
                </c:pt>
                <c:pt idx="2">
                  <c:v>1</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c:v>
                </c:pt>
                <c:pt idx="2">
                  <c:v>0.94</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0.11</c:v>
                </c:pt>
              </c:numCache>
            </c:numRef>
          </c:val>
          <c:extLst>
            <c:ext xmlns:c16="http://schemas.microsoft.com/office/drawing/2014/chart" uri="{C3380CC4-5D6E-409C-BE32-E72D297353CC}">
              <c16:uniqueId val="{00000000-1E26-42C6-AAC4-8C59306045A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0.84</c:v>
                </c:pt>
              </c:numCache>
            </c:numRef>
          </c:val>
          <c:extLst>
            <c:ext xmlns:c16="http://schemas.microsoft.com/office/drawing/2014/chart" uri="{C3380CC4-5D6E-409C-BE32-E72D297353CC}">
              <c16:uniqueId val="{00000001-1E26-42C6-AAC4-8C59306045AD}"/>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504273504273504E-2"/>
                  <c:y val="1.5434529017206183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1E26-42C6-AAC4-8C59306045A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0.05</c:v>
                </c:pt>
              </c:numCache>
            </c:numRef>
          </c:val>
          <c:extLst>
            <c:ext xmlns:c16="http://schemas.microsoft.com/office/drawing/2014/chart" uri="{C3380CC4-5D6E-409C-BE32-E72D297353CC}">
              <c16:uniqueId val="{00000003-1E26-42C6-AAC4-8C59306045AD}"/>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78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9D-4642-8C56-71B4F31D04CF}"/>
                </c:ext>
              </c:extLst>
            </c:dLbl>
            <c:dLbl>
              <c:idx val="1"/>
              <c:layout>
                <c:manualLayout>
                  <c:x val="1.282051282051282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9D-4642-8C56-71B4F31D04CF}"/>
                </c:ext>
              </c:extLst>
            </c:dLbl>
            <c:dLbl>
              <c:idx val="2"/>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9D-4642-8C56-71B4F31D04CF}"/>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9D-4642-8C56-71B4F31D04CF}"/>
                </c:ext>
              </c:extLst>
            </c:dLbl>
            <c:dLbl>
              <c:idx val="4"/>
              <c:layout>
                <c:manualLayout>
                  <c:x val="8.547008547008508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9D-4642-8C56-71B4F31D04CF}"/>
                </c:ext>
              </c:extLst>
            </c:dLbl>
            <c:dLbl>
              <c:idx val="8"/>
              <c:layout>
                <c:manualLayout>
                  <c:x val="6.41025641025637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9D-4642-8C56-71B4F31D04CF}"/>
                </c:ext>
              </c:extLst>
            </c:dLbl>
            <c:dLbl>
              <c:idx val="9"/>
              <c:layout>
                <c:manualLayout>
                  <c:x val="8.547008547008508E-3"/>
                  <c:y val="1.3071744418929618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9D-4642-8C56-71B4F31D04CF}"/>
                </c:ext>
              </c:extLst>
            </c:dLbl>
            <c:dLbl>
              <c:idx val="11"/>
              <c:layout>
                <c:manualLayout>
                  <c:x val="1.0683760683760684E-2"/>
                  <c:y val="1.403567870831505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9D-4642-8C56-71B4F31D04C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0.04</c:v>
                </c:pt>
                <c:pt idx="1">
                  <c:v>0.02</c:v>
                </c:pt>
                <c:pt idx="2">
                  <c:v>0.04</c:v>
                </c:pt>
                <c:pt idx="3">
                  <c:v>0.04</c:v>
                </c:pt>
                <c:pt idx="4">
                  <c:v>0.04</c:v>
                </c:pt>
                <c:pt idx="5">
                  <c:v>0.04</c:v>
                </c:pt>
                <c:pt idx="6">
                  <c:v>0.04</c:v>
                </c:pt>
                <c:pt idx="8">
                  <c:v>0.04</c:v>
                </c:pt>
                <c:pt idx="9">
                  <c:v>0.02</c:v>
                </c:pt>
                <c:pt idx="10">
                  <c:v>7.0000000000000007E-2</c:v>
                </c:pt>
                <c:pt idx="11">
                  <c:v>0.02</c:v>
                </c:pt>
              </c:numCache>
            </c:numRef>
          </c:val>
          <c:extLst>
            <c:ext xmlns:c16="http://schemas.microsoft.com/office/drawing/2014/chart" uri="{C3380CC4-5D6E-409C-BE32-E72D297353CC}">
              <c16:uniqueId val="{00000008-189D-4642-8C56-71B4F31D04CF}"/>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564102564102560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9D-4642-8C56-71B4F31D04CF}"/>
                </c:ext>
              </c:extLst>
            </c:dLbl>
            <c:dLbl>
              <c:idx val="1"/>
              <c:layout>
                <c:manualLayout>
                  <c:x val="2.564102564102564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9D-4642-8C56-71B4F31D04CF}"/>
                </c:ext>
              </c:extLst>
            </c:dLbl>
            <c:dLbl>
              <c:idx val="2"/>
              <c:layout>
                <c:manualLayout>
                  <c:x val="2.3504273504273504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9D-4642-8C56-71B4F31D04CF}"/>
                </c:ext>
              </c:extLst>
            </c:dLbl>
            <c:dLbl>
              <c:idx val="3"/>
              <c:layout>
                <c:manualLayout>
                  <c:x val="1.9230769230769232E-2"/>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89D-4642-8C56-71B4F31D04CF}"/>
                </c:ext>
              </c:extLst>
            </c:dLbl>
            <c:dLbl>
              <c:idx val="4"/>
              <c:layout>
                <c:manualLayout>
                  <c:x val="1.2820512820512782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89D-4642-8C56-71B4F31D04CF}"/>
                </c:ext>
              </c:extLst>
            </c:dLbl>
            <c:dLbl>
              <c:idx val="6"/>
              <c:layout>
                <c:manualLayout>
                  <c:x val="8.547008547008508E-3"/>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89D-4642-8C56-71B4F31D04CF}"/>
                </c:ext>
              </c:extLst>
            </c:dLbl>
            <c:dLbl>
              <c:idx val="9"/>
              <c:layout>
                <c:manualLayout>
                  <c:x val="1.4957264957264958E-2"/>
                  <c:y val="1.3071744418929618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89D-4642-8C56-71B4F31D04CF}"/>
                </c:ext>
              </c:extLst>
            </c:dLbl>
            <c:dLbl>
              <c:idx val="11"/>
              <c:layout>
                <c:manualLayout>
                  <c:x val="2.9914529914529916E-2"/>
                  <c:y val="1.403567870831505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89D-4642-8C56-71B4F31D04C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1">
                  <c:v>0.04</c:v>
                </c:pt>
                <c:pt idx="2">
                  <c:v>0.02</c:v>
                </c:pt>
                <c:pt idx="3">
                  <c:v>0.04</c:v>
                </c:pt>
                <c:pt idx="6">
                  <c:v>0.04</c:v>
                </c:pt>
                <c:pt idx="7">
                  <c:v>0.17</c:v>
                </c:pt>
                <c:pt idx="9">
                  <c:v>0.1</c:v>
                </c:pt>
                <c:pt idx="10">
                  <c:v>0.1</c:v>
                </c:pt>
                <c:pt idx="11">
                  <c:v>0.02</c:v>
                </c:pt>
              </c:numCache>
            </c:numRef>
          </c:val>
          <c:extLst>
            <c:ext xmlns:c16="http://schemas.microsoft.com/office/drawing/2014/chart" uri="{C3380CC4-5D6E-409C-BE32-E72D297353CC}">
              <c16:uniqueId val="{00000011-189D-4642-8C56-71B4F31D04C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0.96</c:v>
                </c:pt>
                <c:pt idx="1">
                  <c:v>0.94</c:v>
                </c:pt>
                <c:pt idx="2">
                  <c:v>0.94</c:v>
                </c:pt>
                <c:pt idx="3">
                  <c:v>0.93</c:v>
                </c:pt>
                <c:pt idx="4">
                  <c:v>0.96</c:v>
                </c:pt>
                <c:pt idx="5">
                  <c:v>0.96</c:v>
                </c:pt>
                <c:pt idx="6">
                  <c:v>0.92</c:v>
                </c:pt>
                <c:pt idx="7">
                  <c:v>0.83</c:v>
                </c:pt>
                <c:pt idx="8">
                  <c:v>0.96</c:v>
                </c:pt>
                <c:pt idx="9">
                  <c:v>0.88</c:v>
                </c:pt>
                <c:pt idx="10">
                  <c:v>0.83</c:v>
                </c:pt>
                <c:pt idx="11">
                  <c:v>0.96</c:v>
                </c:pt>
              </c:numCache>
            </c:numRef>
          </c:val>
          <c:extLst>
            <c:ext xmlns:c16="http://schemas.microsoft.com/office/drawing/2014/chart" uri="{C3380CC4-5D6E-409C-BE32-E72D297353CC}">
              <c16:uniqueId val="{00000012-189D-4642-8C56-71B4F31D04CF}"/>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0.59</c:v>
                </c:pt>
                <c:pt idx="1">
                  <c:v>0.83</c:v>
                </c:pt>
                <c:pt idx="2">
                  <c:v>0.94</c:v>
                </c:pt>
              </c:numCache>
            </c:numRef>
          </c:val>
          <c:extLst>
            <c:ext xmlns:c16="http://schemas.microsoft.com/office/drawing/2014/chart" uri="{C3380CC4-5D6E-409C-BE32-E72D297353CC}">
              <c16:uniqueId val="{00000000-C3FC-41A1-85EA-02E8965BE3F4}"/>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2"/>
              <c:layout>
                <c:manualLayout>
                  <c:x val="-1.9230769230769232E-2"/>
                  <c:y val="3.670869813456786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FC-41A1-85EA-02E8965BE3F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0.33</c:v>
                </c:pt>
                <c:pt idx="1">
                  <c:v>0.11</c:v>
                </c:pt>
                <c:pt idx="2">
                  <c:v>0.04</c:v>
                </c:pt>
              </c:numCache>
            </c:numRef>
          </c:val>
          <c:extLst>
            <c:ext xmlns:c16="http://schemas.microsoft.com/office/drawing/2014/chart" uri="{C3380CC4-5D6E-409C-BE32-E72D297353CC}">
              <c16:uniqueId val="{00000002-C3FC-41A1-85EA-02E8965BE3F4}"/>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2"/>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FC-41A1-85EA-02E8965BE3F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7.0000000000000007E-2</c:v>
                </c:pt>
                <c:pt idx="1">
                  <c:v>0.06</c:v>
                </c:pt>
                <c:pt idx="2">
                  <c:v>0.02</c:v>
                </c:pt>
              </c:numCache>
            </c:numRef>
          </c:val>
          <c:extLst>
            <c:ext xmlns:c16="http://schemas.microsoft.com/office/drawing/2014/chart" uri="{C3380CC4-5D6E-409C-BE32-E72D297353CC}">
              <c16:uniqueId val="{00000004-C3FC-41A1-85EA-02E8965BE3F4}"/>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0"/>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0.04</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8.5470085470085479E-3"/>
                  <c:y val="1.458151064450277E-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0.02</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0.94</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5.2136752136752125E-2"/>
          <c:y val="0.60837343248760567"/>
          <c:w val="0.9"/>
          <c:h val="0.178663604549431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2.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D9DBD-C61A-8545-BBFF-D4F53507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16</Pages>
  <Words>2298</Words>
  <Characters>13102</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DuBois</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DuBois</dc:title>
  <dc:subject>University Police and Public Safety Survey Findings for Penn State DuBois</dc:subject>
  <dc:creator>PennState; Office for Planning, Assessment, and Institutional Research</dc:creator>
  <cp:keywords>PennState; Office for Planning, Assessment, and Institutional Research; University Police; Public Safety; Survey Findings; 2019; DuBois;</cp:keywords>
  <dc:description/>
  <cp:lastModifiedBy>Jennifer Cruden</cp:lastModifiedBy>
  <cp:revision>150</cp:revision>
  <cp:lastPrinted>2019-10-09T17:44:00Z</cp:lastPrinted>
  <dcterms:created xsi:type="dcterms:W3CDTF">2019-11-06T17:34:00Z</dcterms:created>
  <dcterms:modified xsi:type="dcterms:W3CDTF">2020-06-02T14:00:00Z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